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4D3" w:rsidRPr="00B86013" w:rsidRDefault="007630D5">
      <w:pPr>
        <w:pStyle w:val="Title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992880" cy="873760"/>
            <wp:effectExtent l="0" t="0" r="0" b="0"/>
            <wp:docPr id="3" name="Picture 1" descr="Description: Screen Shot 2019-02-11 a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creen Shot 2019-02-11 at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288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16DC7" w:rsidRPr="00B86013">
        <w:rPr>
          <w:rFonts w:ascii="Times New Roman" w:hAnsi="Times New Roman"/>
          <w:b/>
          <w:sz w:val="24"/>
          <w:szCs w:val="24"/>
        </w:rPr>
        <w:tab/>
      </w:r>
    </w:p>
    <w:p w:rsidR="00DF14D3" w:rsidRPr="00B86013" w:rsidRDefault="00DF14D3">
      <w:pPr>
        <w:pStyle w:val="Title"/>
        <w:jc w:val="left"/>
        <w:rPr>
          <w:rFonts w:ascii="Times New Roman" w:hAnsi="Times New Roman"/>
          <w:b/>
          <w:sz w:val="28"/>
          <w:szCs w:val="28"/>
        </w:rPr>
      </w:pPr>
      <w:r w:rsidRPr="00B86013">
        <w:rPr>
          <w:rFonts w:ascii="Times New Roman" w:hAnsi="Times New Roman"/>
          <w:b/>
          <w:sz w:val="28"/>
          <w:szCs w:val="28"/>
        </w:rPr>
        <w:t>Southeast District</w:t>
      </w:r>
    </w:p>
    <w:p w:rsidR="00416DC7" w:rsidRPr="00B86013" w:rsidRDefault="00416DC7">
      <w:pPr>
        <w:pStyle w:val="Title"/>
        <w:jc w:val="left"/>
        <w:rPr>
          <w:rFonts w:ascii="Times New Roman" w:hAnsi="Times New Roman"/>
          <w:b/>
          <w:sz w:val="28"/>
          <w:szCs w:val="28"/>
        </w:rPr>
      </w:pPr>
      <w:r w:rsidRPr="00B86013">
        <w:rPr>
          <w:rFonts w:ascii="Times New Roman" w:hAnsi="Times New Roman"/>
          <w:b/>
          <w:sz w:val="28"/>
          <w:szCs w:val="28"/>
        </w:rPr>
        <w:tab/>
      </w:r>
      <w:r w:rsidRPr="00B86013">
        <w:rPr>
          <w:rFonts w:ascii="Times New Roman" w:hAnsi="Times New Roman"/>
          <w:b/>
          <w:sz w:val="28"/>
          <w:szCs w:val="28"/>
        </w:rPr>
        <w:tab/>
      </w:r>
    </w:p>
    <w:p w:rsidR="00416DC7" w:rsidRPr="00B86013" w:rsidRDefault="00416DC7" w:rsidP="00B86013">
      <w:pPr>
        <w:jc w:val="center"/>
        <w:rPr>
          <w:b/>
          <w:sz w:val="24"/>
          <w:szCs w:val="24"/>
        </w:rPr>
      </w:pPr>
      <w:r w:rsidRPr="00B86013">
        <w:rPr>
          <w:b/>
          <w:sz w:val="28"/>
          <w:szCs w:val="28"/>
        </w:rPr>
        <w:t>Job Description</w:t>
      </w:r>
    </w:p>
    <w:p w:rsidR="00416DC7" w:rsidRPr="00B86013" w:rsidRDefault="00416DC7">
      <w:pPr>
        <w:rPr>
          <w:sz w:val="24"/>
          <w:szCs w:val="24"/>
        </w:rPr>
      </w:pPr>
    </w:p>
    <w:p w:rsidR="00416DC7" w:rsidRPr="00B86013" w:rsidRDefault="00416DC7">
      <w:pPr>
        <w:pBdr>
          <w:bottom w:val="double" w:sz="6" w:space="1" w:color="000000"/>
        </w:pBdr>
        <w:rPr>
          <w:sz w:val="24"/>
          <w:szCs w:val="24"/>
        </w:rPr>
      </w:pPr>
    </w:p>
    <w:p w:rsidR="00416DC7" w:rsidRPr="00B86013" w:rsidRDefault="00DF14D3">
      <w:pPr>
        <w:rPr>
          <w:b/>
          <w:sz w:val="24"/>
          <w:szCs w:val="24"/>
        </w:rPr>
      </w:pPr>
      <w:r w:rsidRPr="00B86013">
        <w:rPr>
          <w:b/>
          <w:sz w:val="24"/>
          <w:szCs w:val="24"/>
        </w:rPr>
        <w:t>Title</w:t>
      </w:r>
      <w:r w:rsidR="00416DC7" w:rsidRPr="00B86013">
        <w:rPr>
          <w:b/>
          <w:sz w:val="24"/>
          <w:szCs w:val="24"/>
        </w:rPr>
        <w:t xml:space="preserve">:  </w:t>
      </w:r>
      <w:r w:rsidR="00A91E53" w:rsidRPr="00B86013">
        <w:rPr>
          <w:sz w:val="24"/>
          <w:szCs w:val="24"/>
        </w:rPr>
        <w:t>Communications Chair</w:t>
      </w:r>
      <w:r w:rsidR="006F1492">
        <w:rPr>
          <w:sz w:val="24"/>
          <w:szCs w:val="24"/>
        </w:rPr>
        <w:t>/Publications</w:t>
      </w:r>
    </w:p>
    <w:p w:rsidR="00416DC7" w:rsidRPr="00B86013" w:rsidRDefault="00DF14D3">
      <w:pPr>
        <w:rPr>
          <w:b/>
          <w:sz w:val="24"/>
          <w:szCs w:val="24"/>
        </w:rPr>
      </w:pPr>
      <w:r w:rsidRPr="00B86013">
        <w:rPr>
          <w:b/>
          <w:sz w:val="24"/>
          <w:szCs w:val="24"/>
        </w:rPr>
        <w:t>Term</w:t>
      </w:r>
      <w:r w:rsidR="00416DC7" w:rsidRPr="00B86013">
        <w:rPr>
          <w:b/>
          <w:sz w:val="24"/>
          <w:szCs w:val="24"/>
        </w:rPr>
        <w:t xml:space="preserve">:  </w:t>
      </w:r>
      <w:r w:rsidR="00A91E53" w:rsidRPr="00B86013">
        <w:rPr>
          <w:sz w:val="24"/>
          <w:szCs w:val="24"/>
        </w:rPr>
        <w:t>2 years</w:t>
      </w:r>
    </w:p>
    <w:p w:rsidR="00F21DDB" w:rsidRPr="004F4707" w:rsidRDefault="00DF14D3" w:rsidP="00F21DDB">
      <w:r w:rsidRPr="00B86013">
        <w:rPr>
          <w:b/>
          <w:sz w:val="24"/>
          <w:szCs w:val="24"/>
        </w:rPr>
        <w:t>Election year</w:t>
      </w:r>
      <w:r w:rsidR="00416DC7" w:rsidRPr="004F4707">
        <w:rPr>
          <w:sz w:val="24"/>
          <w:szCs w:val="24"/>
        </w:rPr>
        <w:t xml:space="preserve">:  </w:t>
      </w:r>
      <w:r w:rsidR="004F4707" w:rsidRPr="004F4707">
        <w:rPr>
          <w:sz w:val="24"/>
          <w:szCs w:val="24"/>
        </w:rPr>
        <w:t>A</w:t>
      </w:r>
      <w:r w:rsidR="00F21DDB" w:rsidRPr="004F4707">
        <w:rPr>
          <w:sz w:val="24"/>
          <w:szCs w:val="24"/>
        </w:rPr>
        <w:t>ppointed by the District Executive Committee.</w:t>
      </w:r>
    </w:p>
    <w:p w:rsidR="00B86013" w:rsidRPr="004F4707" w:rsidRDefault="00B86013" w:rsidP="00B86013">
      <w:pPr>
        <w:rPr>
          <w:sz w:val="24"/>
          <w:szCs w:val="24"/>
        </w:rPr>
      </w:pPr>
      <w:r w:rsidRPr="00B86013">
        <w:rPr>
          <w:b/>
          <w:sz w:val="24"/>
          <w:szCs w:val="24"/>
        </w:rPr>
        <w:t xml:space="preserve">Voting Member of SED Executive Committee: </w:t>
      </w:r>
      <w:r w:rsidR="004F4707" w:rsidRPr="004F4707">
        <w:rPr>
          <w:sz w:val="24"/>
          <w:szCs w:val="24"/>
        </w:rPr>
        <w:t>No</w:t>
      </w:r>
    </w:p>
    <w:p w:rsidR="0001139B" w:rsidRPr="00B75A85" w:rsidRDefault="00DF14D3" w:rsidP="0001139B">
      <w:pPr>
        <w:pStyle w:val="Heading4"/>
        <w:keepNext w:val="0"/>
        <w:rPr>
          <w:rFonts w:ascii="Times New Roman" w:hAnsi="Times New Roman"/>
          <w:b w:val="0"/>
          <w:sz w:val="24"/>
          <w:szCs w:val="24"/>
        </w:rPr>
      </w:pPr>
      <w:r w:rsidRPr="00B86013">
        <w:rPr>
          <w:rFonts w:ascii="Times New Roman" w:hAnsi="Times New Roman"/>
          <w:sz w:val="24"/>
          <w:szCs w:val="24"/>
        </w:rPr>
        <w:t>Replacement if vacated</w:t>
      </w:r>
      <w:r w:rsidR="00416DC7" w:rsidRPr="00B86013">
        <w:rPr>
          <w:rFonts w:ascii="Times New Roman" w:hAnsi="Times New Roman"/>
          <w:sz w:val="24"/>
          <w:szCs w:val="24"/>
        </w:rPr>
        <w:t xml:space="preserve">:  </w:t>
      </w:r>
      <w:r w:rsidR="0001139B" w:rsidRPr="00B75A85">
        <w:rPr>
          <w:rFonts w:ascii="Times New Roman" w:hAnsi="Times New Roman"/>
          <w:b w:val="0"/>
          <w:sz w:val="24"/>
          <w:szCs w:val="24"/>
        </w:rPr>
        <w:t>To be filled by appointment by the SED Executive BOD for the unexpired term</w:t>
      </w:r>
    </w:p>
    <w:p w:rsidR="00416DC7" w:rsidRPr="00B86013" w:rsidRDefault="00416DC7">
      <w:pPr>
        <w:rPr>
          <w:sz w:val="24"/>
          <w:szCs w:val="24"/>
        </w:rPr>
      </w:pPr>
    </w:p>
    <w:p w:rsidR="00416DC7" w:rsidRDefault="00416DC7">
      <w:pPr>
        <w:rPr>
          <w:b/>
          <w:sz w:val="24"/>
          <w:szCs w:val="24"/>
        </w:rPr>
      </w:pPr>
      <w:r w:rsidRPr="00B86013">
        <w:rPr>
          <w:b/>
          <w:sz w:val="24"/>
          <w:szCs w:val="24"/>
        </w:rPr>
        <w:t>General Summary</w:t>
      </w:r>
    </w:p>
    <w:p w:rsidR="007630D5" w:rsidRPr="00B86013" w:rsidRDefault="007630D5">
      <w:pPr>
        <w:rPr>
          <w:sz w:val="24"/>
          <w:szCs w:val="24"/>
        </w:rPr>
      </w:pPr>
    </w:p>
    <w:p w:rsidR="00416DC7" w:rsidRPr="00B86013" w:rsidRDefault="0001139B">
      <w:pPr>
        <w:pStyle w:val="BodyTex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Working the 2</w:t>
      </w:r>
      <w:r w:rsidRPr="0001139B">
        <w:rPr>
          <w:rFonts w:ascii="Times New Roman" w:hAnsi="Times New Roman"/>
          <w:szCs w:val="24"/>
          <w:vertAlign w:val="superscript"/>
        </w:rPr>
        <w:t>nd</w:t>
      </w:r>
      <w:r>
        <w:rPr>
          <w:rFonts w:ascii="Times New Roman" w:hAnsi="Times New Roman"/>
          <w:szCs w:val="24"/>
        </w:rPr>
        <w:t xml:space="preserve"> vice chair </w:t>
      </w:r>
      <w:r w:rsidR="00A872EB">
        <w:rPr>
          <w:rFonts w:ascii="Times New Roman" w:hAnsi="Times New Roman"/>
          <w:szCs w:val="24"/>
        </w:rPr>
        <w:t xml:space="preserve">the communication chair is </w:t>
      </w:r>
      <w:r>
        <w:rPr>
          <w:rFonts w:ascii="Times New Roman" w:hAnsi="Times New Roman"/>
          <w:szCs w:val="24"/>
        </w:rPr>
        <w:t xml:space="preserve">responsible for </w:t>
      </w:r>
      <w:r w:rsidR="00A872EB">
        <w:rPr>
          <w:rFonts w:ascii="Times New Roman" w:hAnsi="Times New Roman"/>
          <w:szCs w:val="24"/>
        </w:rPr>
        <w:t>communications</w:t>
      </w:r>
      <w:r>
        <w:rPr>
          <w:rFonts w:ascii="Times New Roman" w:hAnsi="Times New Roman"/>
          <w:szCs w:val="24"/>
        </w:rPr>
        <w:t xml:space="preserve"> with all members in the District regarding meetings and CEU topics. </w:t>
      </w:r>
      <w:r w:rsidR="00982577">
        <w:rPr>
          <w:rFonts w:ascii="Times New Roman" w:hAnsi="Times New Roman"/>
          <w:szCs w:val="24"/>
        </w:rPr>
        <w:t>A</w:t>
      </w:r>
      <w:r w:rsidR="00A872EB">
        <w:rPr>
          <w:rFonts w:ascii="Times New Roman" w:hAnsi="Times New Roman"/>
          <w:szCs w:val="24"/>
        </w:rPr>
        <w:t xml:space="preserve">lso responsible for communicating </w:t>
      </w:r>
      <w:r>
        <w:rPr>
          <w:rFonts w:ascii="Times New Roman" w:hAnsi="Times New Roman"/>
          <w:szCs w:val="24"/>
        </w:rPr>
        <w:t xml:space="preserve">with </w:t>
      </w:r>
      <w:r w:rsidR="00A872EB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>TPTA</w:t>
      </w:r>
      <w:r w:rsidR="00A872EB">
        <w:rPr>
          <w:rFonts w:ascii="Times New Roman" w:hAnsi="Times New Roman"/>
          <w:szCs w:val="24"/>
        </w:rPr>
        <w:t xml:space="preserve"> regarding the SED website, synergy and any changes in meetings or CEU offerings for the SED District.</w:t>
      </w:r>
    </w:p>
    <w:p w:rsidR="00416DC7" w:rsidRPr="00B86013" w:rsidRDefault="00416DC7">
      <w:pPr>
        <w:rPr>
          <w:sz w:val="24"/>
          <w:szCs w:val="24"/>
        </w:rPr>
      </w:pPr>
    </w:p>
    <w:p w:rsidR="00416DC7" w:rsidRPr="00B86013" w:rsidRDefault="00416DC7">
      <w:pPr>
        <w:rPr>
          <w:b/>
          <w:sz w:val="24"/>
          <w:szCs w:val="24"/>
        </w:rPr>
      </w:pPr>
      <w:r w:rsidRPr="00B86013">
        <w:rPr>
          <w:b/>
          <w:sz w:val="24"/>
          <w:szCs w:val="24"/>
        </w:rPr>
        <w:t>Principle Duties and Responsibilities:</w:t>
      </w:r>
    </w:p>
    <w:p w:rsidR="00A91E53" w:rsidRPr="00B86013" w:rsidRDefault="00A91E53" w:rsidP="00A91E53">
      <w:pPr>
        <w:rPr>
          <w:sz w:val="24"/>
          <w:szCs w:val="24"/>
        </w:rPr>
      </w:pPr>
    </w:p>
    <w:p w:rsidR="00A91E53" w:rsidRPr="00B86013" w:rsidRDefault="00A91E53" w:rsidP="00137674">
      <w:pPr>
        <w:numPr>
          <w:ilvl w:val="0"/>
          <w:numId w:val="18"/>
        </w:numPr>
        <w:rPr>
          <w:sz w:val="24"/>
          <w:szCs w:val="24"/>
        </w:rPr>
      </w:pPr>
      <w:r w:rsidRPr="00B86013">
        <w:rPr>
          <w:sz w:val="24"/>
          <w:szCs w:val="24"/>
        </w:rPr>
        <w:t>Send out biannual flyer with listing of the fall and spring meeting dates and CEU topics</w:t>
      </w:r>
    </w:p>
    <w:p w:rsidR="00A91E53" w:rsidRPr="00B86013" w:rsidRDefault="00A91E53" w:rsidP="00137674">
      <w:pPr>
        <w:numPr>
          <w:ilvl w:val="0"/>
          <w:numId w:val="18"/>
        </w:numPr>
        <w:rPr>
          <w:sz w:val="24"/>
          <w:szCs w:val="24"/>
        </w:rPr>
      </w:pPr>
      <w:r w:rsidRPr="00B86013">
        <w:rPr>
          <w:sz w:val="24"/>
          <w:szCs w:val="24"/>
        </w:rPr>
        <w:t>Coordinate with the 2</w:t>
      </w:r>
      <w:r w:rsidRPr="00B86013">
        <w:rPr>
          <w:sz w:val="24"/>
          <w:szCs w:val="24"/>
          <w:vertAlign w:val="superscript"/>
        </w:rPr>
        <w:t>nd</w:t>
      </w:r>
      <w:r w:rsidRPr="00B86013">
        <w:rPr>
          <w:sz w:val="24"/>
          <w:szCs w:val="24"/>
        </w:rPr>
        <w:t xml:space="preserve"> Vice Chairs for scheduling of CEU topics</w:t>
      </w:r>
      <w:r w:rsidR="009F2EA5">
        <w:rPr>
          <w:sz w:val="24"/>
          <w:szCs w:val="24"/>
        </w:rPr>
        <w:t xml:space="preserve"> </w:t>
      </w:r>
      <w:r w:rsidR="009F2EA5" w:rsidRPr="009F2EA5">
        <w:rPr>
          <w:b/>
          <w:sz w:val="24"/>
          <w:szCs w:val="24"/>
        </w:rPr>
        <w:t>(see procedures)</w:t>
      </w:r>
    </w:p>
    <w:p w:rsidR="00A91E53" w:rsidRPr="00B86013" w:rsidRDefault="00A91E53" w:rsidP="00137674">
      <w:pPr>
        <w:numPr>
          <w:ilvl w:val="0"/>
          <w:numId w:val="18"/>
        </w:numPr>
        <w:rPr>
          <w:sz w:val="24"/>
          <w:szCs w:val="24"/>
        </w:rPr>
      </w:pPr>
      <w:r w:rsidRPr="00B86013">
        <w:rPr>
          <w:sz w:val="24"/>
          <w:szCs w:val="24"/>
        </w:rPr>
        <w:t>Communicate with TPTA to keep SED website updated with current events and news as needed</w:t>
      </w:r>
      <w:r w:rsidR="00137674">
        <w:rPr>
          <w:sz w:val="24"/>
          <w:szCs w:val="24"/>
        </w:rPr>
        <w:t xml:space="preserve"> </w:t>
      </w:r>
      <w:r w:rsidR="009F2EA5" w:rsidRPr="009F2EA5">
        <w:rPr>
          <w:b/>
          <w:sz w:val="24"/>
          <w:szCs w:val="24"/>
        </w:rPr>
        <w:t>(see procedures)</w:t>
      </w:r>
    </w:p>
    <w:p w:rsidR="00A91E53" w:rsidRPr="00B86013" w:rsidRDefault="00A91E53" w:rsidP="00137674">
      <w:pPr>
        <w:numPr>
          <w:ilvl w:val="0"/>
          <w:numId w:val="18"/>
        </w:numPr>
        <w:rPr>
          <w:sz w:val="24"/>
          <w:szCs w:val="24"/>
        </w:rPr>
      </w:pPr>
      <w:r w:rsidRPr="00B86013">
        <w:rPr>
          <w:sz w:val="24"/>
          <w:szCs w:val="24"/>
        </w:rPr>
        <w:t xml:space="preserve">Communicate with publisher of the TPTA synergy with updated current events and news bimonthly </w:t>
      </w:r>
      <w:r w:rsidR="00137674" w:rsidRPr="009F2EA5">
        <w:rPr>
          <w:b/>
          <w:sz w:val="24"/>
          <w:szCs w:val="24"/>
        </w:rPr>
        <w:t>(see procedures)</w:t>
      </w:r>
    </w:p>
    <w:p w:rsidR="00A91E53" w:rsidRPr="00B86013" w:rsidRDefault="00A91E53" w:rsidP="00137674">
      <w:pPr>
        <w:numPr>
          <w:ilvl w:val="0"/>
          <w:numId w:val="18"/>
        </w:numPr>
        <w:rPr>
          <w:sz w:val="24"/>
          <w:szCs w:val="24"/>
        </w:rPr>
      </w:pPr>
      <w:r w:rsidRPr="00B86013">
        <w:rPr>
          <w:sz w:val="24"/>
          <w:szCs w:val="24"/>
        </w:rPr>
        <w:t>Assist members with information concerning address changes, meeting times and places, CEU offerings, etc.</w:t>
      </w:r>
    </w:p>
    <w:p w:rsidR="00416DC7" w:rsidRPr="00B86013" w:rsidRDefault="00416DC7">
      <w:pPr>
        <w:rPr>
          <w:sz w:val="24"/>
          <w:szCs w:val="24"/>
        </w:rPr>
      </w:pPr>
    </w:p>
    <w:p w:rsidR="00416DC7" w:rsidRDefault="00A91E53">
      <w:pPr>
        <w:rPr>
          <w:b/>
          <w:sz w:val="24"/>
          <w:szCs w:val="24"/>
        </w:rPr>
      </w:pPr>
      <w:r w:rsidRPr="00B86013">
        <w:rPr>
          <w:b/>
          <w:sz w:val="24"/>
          <w:szCs w:val="24"/>
        </w:rPr>
        <w:t>Requirement and Skills</w:t>
      </w:r>
    </w:p>
    <w:p w:rsidR="007630D5" w:rsidRPr="00B86013" w:rsidRDefault="007630D5">
      <w:pPr>
        <w:rPr>
          <w:b/>
          <w:sz w:val="24"/>
          <w:szCs w:val="24"/>
        </w:rPr>
      </w:pPr>
    </w:p>
    <w:p w:rsidR="00A91E53" w:rsidRPr="00B86013" w:rsidRDefault="00A91E53" w:rsidP="00A91E53">
      <w:pPr>
        <w:numPr>
          <w:ilvl w:val="0"/>
          <w:numId w:val="16"/>
        </w:numPr>
        <w:rPr>
          <w:sz w:val="24"/>
          <w:szCs w:val="24"/>
        </w:rPr>
      </w:pPr>
      <w:r w:rsidRPr="00B86013">
        <w:rPr>
          <w:sz w:val="24"/>
          <w:szCs w:val="24"/>
        </w:rPr>
        <w:t>Active member for one year preceding appointment to position</w:t>
      </w:r>
    </w:p>
    <w:p w:rsidR="00A91E53" w:rsidRPr="00B86013" w:rsidRDefault="00A91E53" w:rsidP="00A91E53">
      <w:pPr>
        <w:numPr>
          <w:ilvl w:val="0"/>
          <w:numId w:val="16"/>
        </w:numPr>
        <w:rPr>
          <w:sz w:val="24"/>
          <w:szCs w:val="24"/>
        </w:rPr>
      </w:pPr>
      <w:r w:rsidRPr="00B86013">
        <w:rPr>
          <w:sz w:val="24"/>
          <w:szCs w:val="24"/>
        </w:rPr>
        <w:t>Good organizational skills</w:t>
      </w:r>
    </w:p>
    <w:p w:rsidR="00A91E53" w:rsidRPr="00B86013" w:rsidRDefault="00A91E53" w:rsidP="00A91E53">
      <w:pPr>
        <w:numPr>
          <w:ilvl w:val="0"/>
          <w:numId w:val="16"/>
        </w:numPr>
        <w:rPr>
          <w:sz w:val="24"/>
          <w:szCs w:val="24"/>
        </w:rPr>
      </w:pPr>
      <w:r w:rsidRPr="00B86013">
        <w:rPr>
          <w:sz w:val="24"/>
          <w:szCs w:val="24"/>
        </w:rPr>
        <w:t>Good communication skills</w:t>
      </w:r>
    </w:p>
    <w:p w:rsidR="00416DC7" w:rsidRPr="00B86013" w:rsidRDefault="00416DC7">
      <w:pPr>
        <w:rPr>
          <w:sz w:val="24"/>
          <w:szCs w:val="24"/>
        </w:rPr>
      </w:pPr>
    </w:p>
    <w:p w:rsidR="00416DC7" w:rsidRDefault="00416DC7">
      <w:pPr>
        <w:rPr>
          <w:b/>
          <w:sz w:val="24"/>
          <w:szCs w:val="24"/>
        </w:rPr>
      </w:pPr>
      <w:r w:rsidRPr="00B86013">
        <w:rPr>
          <w:b/>
          <w:sz w:val="24"/>
          <w:szCs w:val="24"/>
        </w:rPr>
        <w:t>Additional Responsibilities:</w:t>
      </w:r>
    </w:p>
    <w:p w:rsidR="007630D5" w:rsidRPr="00B86013" w:rsidRDefault="007630D5">
      <w:pPr>
        <w:rPr>
          <w:b/>
          <w:sz w:val="24"/>
          <w:szCs w:val="24"/>
        </w:rPr>
      </w:pPr>
    </w:p>
    <w:p w:rsidR="00A91E53" w:rsidRPr="00B86013" w:rsidRDefault="00A91E53" w:rsidP="00A91E53">
      <w:pPr>
        <w:numPr>
          <w:ilvl w:val="0"/>
          <w:numId w:val="17"/>
        </w:numPr>
        <w:rPr>
          <w:sz w:val="24"/>
          <w:szCs w:val="24"/>
        </w:rPr>
      </w:pPr>
      <w:r w:rsidRPr="00B86013">
        <w:rPr>
          <w:sz w:val="24"/>
          <w:szCs w:val="24"/>
        </w:rPr>
        <w:t>Attend monthly SED BOD meetings</w:t>
      </w:r>
    </w:p>
    <w:p w:rsidR="00A91E53" w:rsidRPr="00B86013" w:rsidRDefault="00A91E53" w:rsidP="00A91E53">
      <w:pPr>
        <w:numPr>
          <w:ilvl w:val="0"/>
          <w:numId w:val="17"/>
        </w:numPr>
        <w:rPr>
          <w:sz w:val="24"/>
          <w:szCs w:val="24"/>
        </w:rPr>
      </w:pPr>
      <w:r w:rsidRPr="00B86013">
        <w:rPr>
          <w:sz w:val="24"/>
          <w:szCs w:val="24"/>
        </w:rPr>
        <w:t>Attend monthly SED meetings</w:t>
      </w:r>
    </w:p>
    <w:p w:rsidR="00A91E53" w:rsidRPr="00B86013" w:rsidRDefault="00A91E53" w:rsidP="00A91E53">
      <w:pPr>
        <w:numPr>
          <w:ilvl w:val="0"/>
          <w:numId w:val="17"/>
        </w:numPr>
        <w:rPr>
          <w:sz w:val="24"/>
          <w:szCs w:val="24"/>
        </w:rPr>
      </w:pPr>
      <w:r w:rsidRPr="00B86013">
        <w:rPr>
          <w:sz w:val="24"/>
          <w:szCs w:val="24"/>
        </w:rPr>
        <w:t>Attend State BOD meetings as requested by chair</w:t>
      </w:r>
    </w:p>
    <w:p w:rsidR="00A872EB" w:rsidRDefault="00A872EB" w:rsidP="00A872EB">
      <w:pPr>
        <w:pBdr>
          <w:bottom w:val="double" w:sz="6" w:space="1" w:color="000000"/>
        </w:pBdr>
        <w:rPr>
          <w:sz w:val="24"/>
          <w:szCs w:val="24"/>
        </w:rPr>
      </w:pPr>
    </w:p>
    <w:p w:rsidR="00A872EB" w:rsidRDefault="00A872EB" w:rsidP="00A872EB">
      <w:pPr>
        <w:pBdr>
          <w:bottom w:val="double" w:sz="6" w:space="1" w:color="000000"/>
        </w:pBdr>
        <w:rPr>
          <w:sz w:val="24"/>
          <w:szCs w:val="24"/>
        </w:rPr>
      </w:pPr>
    </w:p>
    <w:p w:rsidR="00A872EB" w:rsidRDefault="00A872EB" w:rsidP="00A872EB">
      <w:pPr>
        <w:pBdr>
          <w:bottom w:val="double" w:sz="6" w:space="1" w:color="000000"/>
        </w:pBdr>
        <w:rPr>
          <w:sz w:val="24"/>
          <w:szCs w:val="24"/>
        </w:rPr>
      </w:pPr>
    </w:p>
    <w:p w:rsidR="00A872EB" w:rsidRDefault="00A872EB" w:rsidP="00A872EB">
      <w:pPr>
        <w:pBdr>
          <w:bottom w:val="double" w:sz="6" w:space="1" w:color="000000"/>
        </w:pBdr>
        <w:rPr>
          <w:sz w:val="24"/>
          <w:szCs w:val="24"/>
        </w:rPr>
      </w:pPr>
    </w:p>
    <w:p w:rsidR="00A872EB" w:rsidRPr="00B86013" w:rsidRDefault="00A872EB" w:rsidP="00A872EB">
      <w:pPr>
        <w:pBdr>
          <w:bottom w:val="double" w:sz="6" w:space="1" w:color="000000"/>
        </w:pBdr>
        <w:rPr>
          <w:sz w:val="24"/>
          <w:szCs w:val="24"/>
        </w:rPr>
      </w:pPr>
    </w:p>
    <w:p w:rsidR="004F4707" w:rsidRPr="004F4707" w:rsidRDefault="004F4707">
      <w:pPr>
        <w:rPr>
          <w:b/>
          <w:sz w:val="24"/>
          <w:szCs w:val="24"/>
        </w:rPr>
      </w:pPr>
    </w:p>
    <w:p w:rsidR="00416DC7" w:rsidRDefault="004F4707">
      <w:pPr>
        <w:rPr>
          <w:sz w:val="24"/>
          <w:szCs w:val="24"/>
        </w:rPr>
      </w:pPr>
      <w:r w:rsidRPr="004F4707">
        <w:rPr>
          <w:b/>
          <w:sz w:val="24"/>
          <w:szCs w:val="24"/>
        </w:rPr>
        <w:t>Procedures</w:t>
      </w:r>
      <w:r>
        <w:rPr>
          <w:sz w:val="24"/>
          <w:szCs w:val="24"/>
        </w:rPr>
        <w:t>:</w:t>
      </w:r>
    </w:p>
    <w:p w:rsidR="007630D5" w:rsidRDefault="007630D5">
      <w:pPr>
        <w:rPr>
          <w:sz w:val="24"/>
          <w:szCs w:val="24"/>
        </w:rPr>
      </w:pPr>
    </w:p>
    <w:p w:rsidR="009F2EA5" w:rsidRDefault="009F2EA5">
      <w:pPr>
        <w:rPr>
          <w:sz w:val="24"/>
          <w:szCs w:val="24"/>
        </w:rPr>
      </w:pPr>
      <w:r w:rsidRPr="00B86013">
        <w:rPr>
          <w:sz w:val="24"/>
          <w:szCs w:val="24"/>
        </w:rPr>
        <w:t>Scheduling of CEU topics</w:t>
      </w:r>
    </w:p>
    <w:p w:rsidR="009F2EA5" w:rsidRPr="00B86013" w:rsidRDefault="009F2EA5" w:rsidP="009F2EA5">
      <w:pPr>
        <w:numPr>
          <w:ilvl w:val="1"/>
          <w:numId w:val="15"/>
        </w:numPr>
        <w:rPr>
          <w:sz w:val="24"/>
          <w:szCs w:val="24"/>
        </w:rPr>
      </w:pPr>
      <w:r w:rsidRPr="00B86013">
        <w:rPr>
          <w:sz w:val="24"/>
          <w:szCs w:val="24"/>
        </w:rPr>
        <w:t>Contact TPTA (Laci Turner) for mailing labels and send to Bush and Associates, printing service  (Mailing labels are free to districts.)</w:t>
      </w:r>
    </w:p>
    <w:p w:rsidR="009F2EA5" w:rsidRPr="00B86013" w:rsidRDefault="009F2EA5" w:rsidP="009F2EA5">
      <w:pPr>
        <w:numPr>
          <w:ilvl w:val="2"/>
          <w:numId w:val="15"/>
        </w:numPr>
        <w:rPr>
          <w:sz w:val="24"/>
          <w:szCs w:val="24"/>
        </w:rPr>
      </w:pPr>
      <w:r w:rsidRPr="00B86013">
        <w:rPr>
          <w:bCs/>
          <w:color w:val="000000"/>
          <w:sz w:val="24"/>
          <w:szCs w:val="24"/>
        </w:rPr>
        <w:t>Texas Physical Therapy Association</w:t>
      </w:r>
      <w:r w:rsidRPr="00B86013">
        <w:rPr>
          <w:bCs/>
          <w:color w:val="000000"/>
          <w:sz w:val="24"/>
          <w:szCs w:val="24"/>
        </w:rPr>
        <w:br/>
        <w:t>701 Brazos Street, Suite 440</w:t>
      </w:r>
      <w:r w:rsidRPr="00B86013">
        <w:rPr>
          <w:bCs/>
          <w:color w:val="000000"/>
          <w:sz w:val="24"/>
          <w:szCs w:val="24"/>
        </w:rPr>
        <w:br/>
        <w:t>Austin, Texas 78701</w:t>
      </w:r>
    </w:p>
    <w:p w:rsidR="009F2EA5" w:rsidRPr="00B86013" w:rsidRDefault="009F2EA5" w:rsidP="009F2EA5">
      <w:pPr>
        <w:ind w:left="1980" w:firstLine="180"/>
        <w:rPr>
          <w:sz w:val="24"/>
          <w:szCs w:val="24"/>
        </w:rPr>
      </w:pPr>
      <w:r w:rsidRPr="00B86013">
        <w:rPr>
          <w:bCs/>
          <w:color w:val="000000"/>
          <w:sz w:val="24"/>
          <w:szCs w:val="24"/>
        </w:rPr>
        <w:t>512-477-1818 main</w:t>
      </w:r>
    </w:p>
    <w:p w:rsidR="009F2EA5" w:rsidRPr="00B86013" w:rsidRDefault="009F2EA5" w:rsidP="009F2EA5">
      <w:pPr>
        <w:ind w:left="1980" w:firstLine="180"/>
        <w:rPr>
          <w:sz w:val="24"/>
          <w:szCs w:val="24"/>
        </w:rPr>
      </w:pPr>
      <w:r w:rsidRPr="00B86013">
        <w:rPr>
          <w:bCs/>
          <w:color w:val="000000"/>
          <w:sz w:val="24"/>
          <w:szCs w:val="24"/>
        </w:rPr>
        <w:t>512-477-1434 fax</w:t>
      </w:r>
    </w:p>
    <w:p w:rsidR="009F2EA5" w:rsidRPr="00B86013" w:rsidRDefault="009F2EA5" w:rsidP="009F2EA5">
      <w:pPr>
        <w:numPr>
          <w:ilvl w:val="2"/>
          <w:numId w:val="15"/>
        </w:numPr>
        <w:rPr>
          <w:sz w:val="24"/>
          <w:szCs w:val="24"/>
        </w:rPr>
      </w:pPr>
      <w:r w:rsidRPr="00B86013">
        <w:rPr>
          <w:sz w:val="24"/>
          <w:szCs w:val="24"/>
        </w:rPr>
        <w:t xml:space="preserve">Laci Turner, </w:t>
      </w:r>
    </w:p>
    <w:p w:rsidR="009F2EA5" w:rsidRPr="00B86013" w:rsidRDefault="009F2EA5" w:rsidP="009F2EA5">
      <w:pPr>
        <w:ind w:left="1980" w:firstLine="180"/>
        <w:rPr>
          <w:sz w:val="24"/>
          <w:szCs w:val="24"/>
        </w:rPr>
      </w:pPr>
      <w:r w:rsidRPr="00B86013">
        <w:rPr>
          <w:sz w:val="24"/>
          <w:szCs w:val="24"/>
        </w:rPr>
        <w:t>TPTA Marketing and Membership Coordinator</w:t>
      </w:r>
    </w:p>
    <w:p w:rsidR="009F2EA5" w:rsidRPr="00B86013" w:rsidRDefault="009F2EA5" w:rsidP="009F2EA5">
      <w:pPr>
        <w:ind w:left="1980" w:firstLine="180"/>
        <w:rPr>
          <w:sz w:val="24"/>
          <w:szCs w:val="24"/>
        </w:rPr>
      </w:pPr>
      <w:hyperlink r:id="rId10" w:history="1">
        <w:r w:rsidRPr="00B86013">
          <w:rPr>
            <w:rStyle w:val="Hyperlink"/>
            <w:sz w:val="24"/>
            <w:szCs w:val="24"/>
          </w:rPr>
          <w:t>laci@tpta.org</w:t>
        </w:r>
      </w:hyperlink>
    </w:p>
    <w:p w:rsidR="009F2EA5" w:rsidRPr="00B86013" w:rsidRDefault="009F2EA5" w:rsidP="009F2EA5">
      <w:pPr>
        <w:numPr>
          <w:ilvl w:val="2"/>
          <w:numId w:val="15"/>
        </w:numPr>
        <w:rPr>
          <w:sz w:val="24"/>
          <w:szCs w:val="24"/>
        </w:rPr>
      </w:pPr>
      <w:r w:rsidRPr="00B86013">
        <w:rPr>
          <w:sz w:val="24"/>
          <w:szCs w:val="24"/>
        </w:rPr>
        <w:t>Bush &amp; Associates</w:t>
      </w:r>
    </w:p>
    <w:p w:rsidR="009F2EA5" w:rsidRPr="00B86013" w:rsidRDefault="009F2EA5" w:rsidP="009F2EA5">
      <w:pPr>
        <w:ind w:left="2160"/>
        <w:rPr>
          <w:sz w:val="24"/>
          <w:szCs w:val="24"/>
        </w:rPr>
      </w:pPr>
      <w:r w:rsidRPr="00B86013">
        <w:rPr>
          <w:sz w:val="24"/>
          <w:szCs w:val="24"/>
        </w:rPr>
        <w:t>Attn: Sherry Kirwin</w:t>
      </w:r>
    </w:p>
    <w:p w:rsidR="009F2EA5" w:rsidRPr="00B86013" w:rsidRDefault="009F2EA5" w:rsidP="009F2EA5">
      <w:pPr>
        <w:ind w:left="2160"/>
        <w:rPr>
          <w:sz w:val="24"/>
          <w:szCs w:val="24"/>
        </w:rPr>
      </w:pPr>
      <w:r w:rsidRPr="00B86013">
        <w:rPr>
          <w:sz w:val="24"/>
          <w:szCs w:val="24"/>
        </w:rPr>
        <w:t>305-21</w:t>
      </w:r>
      <w:r w:rsidRPr="00B86013">
        <w:rPr>
          <w:sz w:val="24"/>
          <w:szCs w:val="24"/>
          <w:vertAlign w:val="superscript"/>
        </w:rPr>
        <w:t>st</w:t>
      </w:r>
      <w:r w:rsidRPr="00B86013">
        <w:rPr>
          <w:sz w:val="24"/>
          <w:szCs w:val="24"/>
        </w:rPr>
        <w:t xml:space="preserve"> Str, Suite 241</w:t>
      </w:r>
    </w:p>
    <w:p w:rsidR="009F2EA5" w:rsidRPr="00B86013" w:rsidRDefault="009F2EA5" w:rsidP="009F2EA5">
      <w:pPr>
        <w:ind w:left="2160"/>
        <w:rPr>
          <w:sz w:val="24"/>
          <w:szCs w:val="24"/>
        </w:rPr>
      </w:pPr>
      <w:r w:rsidRPr="00B86013">
        <w:rPr>
          <w:sz w:val="24"/>
          <w:szCs w:val="24"/>
        </w:rPr>
        <w:t>Galveston, TX  77550</w:t>
      </w:r>
    </w:p>
    <w:p w:rsidR="009F2EA5" w:rsidRPr="00B86013" w:rsidRDefault="009F2EA5" w:rsidP="009F2EA5">
      <w:pPr>
        <w:ind w:left="2160"/>
        <w:rPr>
          <w:sz w:val="24"/>
          <w:szCs w:val="24"/>
        </w:rPr>
      </w:pPr>
      <w:r w:rsidRPr="00B86013">
        <w:rPr>
          <w:sz w:val="24"/>
          <w:szCs w:val="24"/>
        </w:rPr>
        <w:t>409-762-7002 work</w:t>
      </w:r>
    </w:p>
    <w:p w:rsidR="009F2EA5" w:rsidRPr="00B86013" w:rsidRDefault="009F2EA5" w:rsidP="009F2EA5">
      <w:pPr>
        <w:ind w:left="2160"/>
        <w:rPr>
          <w:sz w:val="24"/>
          <w:szCs w:val="24"/>
        </w:rPr>
      </w:pPr>
      <w:r w:rsidRPr="00B86013">
        <w:rPr>
          <w:sz w:val="24"/>
          <w:szCs w:val="24"/>
        </w:rPr>
        <w:t>409-763-5209 fax</w:t>
      </w:r>
    </w:p>
    <w:p w:rsidR="009F2EA5" w:rsidRPr="00B86013" w:rsidRDefault="009F2EA5" w:rsidP="009F2EA5">
      <w:pPr>
        <w:ind w:left="2160"/>
        <w:rPr>
          <w:sz w:val="24"/>
          <w:szCs w:val="24"/>
        </w:rPr>
      </w:pPr>
      <w:hyperlink r:id="rId11" w:history="1">
        <w:r w:rsidRPr="00B86013">
          <w:rPr>
            <w:rStyle w:val="Hyperlink"/>
            <w:sz w:val="24"/>
            <w:szCs w:val="24"/>
          </w:rPr>
          <w:t>skirwin@houston.rr.com</w:t>
        </w:r>
      </w:hyperlink>
    </w:p>
    <w:p w:rsidR="009F2EA5" w:rsidRPr="00B86013" w:rsidRDefault="009F2EA5" w:rsidP="009F2EA5">
      <w:pPr>
        <w:numPr>
          <w:ilvl w:val="1"/>
          <w:numId w:val="15"/>
        </w:numPr>
        <w:rPr>
          <w:sz w:val="24"/>
          <w:szCs w:val="24"/>
        </w:rPr>
      </w:pPr>
      <w:r w:rsidRPr="00B86013">
        <w:rPr>
          <w:sz w:val="24"/>
          <w:szCs w:val="24"/>
        </w:rPr>
        <w:t>Email Bush and Associates with flyer to be printed</w:t>
      </w:r>
    </w:p>
    <w:p w:rsidR="009F2EA5" w:rsidRPr="00B86013" w:rsidRDefault="009F2EA5" w:rsidP="009F2EA5">
      <w:pPr>
        <w:numPr>
          <w:ilvl w:val="2"/>
          <w:numId w:val="15"/>
        </w:numPr>
        <w:rPr>
          <w:sz w:val="24"/>
          <w:szCs w:val="24"/>
        </w:rPr>
      </w:pPr>
      <w:hyperlink r:id="rId12" w:history="1">
        <w:r w:rsidRPr="00B86013">
          <w:rPr>
            <w:rStyle w:val="Hyperlink"/>
            <w:sz w:val="24"/>
            <w:szCs w:val="24"/>
          </w:rPr>
          <w:t>skirwin@houston.rr.com</w:t>
        </w:r>
      </w:hyperlink>
    </w:p>
    <w:p w:rsidR="009F2EA5" w:rsidRPr="00B86013" w:rsidRDefault="009F2EA5" w:rsidP="009F2EA5">
      <w:pPr>
        <w:numPr>
          <w:ilvl w:val="1"/>
          <w:numId w:val="15"/>
        </w:numPr>
        <w:rPr>
          <w:sz w:val="24"/>
          <w:szCs w:val="24"/>
        </w:rPr>
      </w:pPr>
      <w:r w:rsidRPr="00B86013">
        <w:rPr>
          <w:sz w:val="24"/>
          <w:szCs w:val="24"/>
        </w:rPr>
        <w:t>Review and revise flyer as necessary</w:t>
      </w:r>
    </w:p>
    <w:p w:rsidR="009F2EA5" w:rsidRPr="00B86013" w:rsidRDefault="009F2EA5" w:rsidP="009F2EA5">
      <w:pPr>
        <w:numPr>
          <w:ilvl w:val="1"/>
          <w:numId w:val="15"/>
        </w:numPr>
        <w:rPr>
          <w:sz w:val="24"/>
          <w:szCs w:val="24"/>
        </w:rPr>
      </w:pPr>
      <w:r w:rsidRPr="00B86013">
        <w:rPr>
          <w:sz w:val="24"/>
          <w:szCs w:val="24"/>
        </w:rPr>
        <w:t>Forward returned flyers as able</w:t>
      </w:r>
    </w:p>
    <w:p w:rsidR="009F2EA5" w:rsidRPr="00B86013" w:rsidRDefault="009F2EA5" w:rsidP="009F2EA5">
      <w:pPr>
        <w:numPr>
          <w:ilvl w:val="1"/>
          <w:numId w:val="15"/>
        </w:numPr>
        <w:rPr>
          <w:sz w:val="24"/>
          <w:szCs w:val="24"/>
        </w:rPr>
      </w:pPr>
      <w:r w:rsidRPr="00B86013">
        <w:rPr>
          <w:sz w:val="24"/>
          <w:szCs w:val="24"/>
        </w:rPr>
        <w:t>Turn over billing to Treasurer</w:t>
      </w:r>
    </w:p>
    <w:p w:rsidR="009F2EA5" w:rsidRPr="00B86013" w:rsidRDefault="009F2EA5" w:rsidP="009F2EA5">
      <w:pPr>
        <w:numPr>
          <w:ilvl w:val="1"/>
          <w:numId w:val="15"/>
        </w:numPr>
        <w:rPr>
          <w:sz w:val="24"/>
          <w:szCs w:val="24"/>
        </w:rPr>
      </w:pPr>
      <w:r w:rsidRPr="00B86013">
        <w:rPr>
          <w:sz w:val="24"/>
          <w:szCs w:val="24"/>
        </w:rPr>
        <w:t>Manage yearly budget for flyers</w:t>
      </w:r>
      <w:bookmarkStart w:id="0" w:name="_GoBack"/>
      <w:bookmarkEnd w:id="0"/>
    </w:p>
    <w:p w:rsidR="009F2EA5" w:rsidRPr="00137674" w:rsidRDefault="009F2EA5">
      <w:pPr>
        <w:rPr>
          <w:sz w:val="24"/>
          <w:szCs w:val="24"/>
        </w:rPr>
      </w:pPr>
      <w:r w:rsidRPr="00137674">
        <w:rPr>
          <w:sz w:val="24"/>
          <w:szCs w:val="24"/>
        </w:rPr>
        <w:t>SED website</w:t>
      </w:r>
    </w:p>
    <w:p w:rsidR="009F2EA5" w:rsidRPr="00B86013" w:rsidRDefault="009F2EA5" w:rsidP="009F2EA5">
      <w:pPr>
        <w:ind w:left="1080"/>
        <w:rPr>
          <w:sz w:val="24"/>
          <w:szCs w:val="24"/>
        </w:rPr>
      </w:pPr>
      <w:r w:rsidRPr="00B86013">
        <w:rPr>
          <w:sz w:val="24"/>
          <w:szCs w:val="24"/>
        </w:rPr>
        <w:t>Contact Ferna</w:t>
      </w:r>
      <w:r w:rsidR="007630D5">
        <w:rPr>
          <w:sz w:val="24"/>
          <w:szCs w:val="24"/>
        </w:rPr>
        <w:t xml:space="preserve">ndo Rodriguez, TPTA webmaster, </w:t>
      </w:r>
      <w:r w:rsidRPr="00B86013">
        <w:rPr>
          <w:sz w:val="24"/>
          <w:szCs w:val="24"/>
        </w:rPr>
        <w:t xml:space="preserve">by email at, </w:t>
      </w:r>
      <w:hyperlink r:id="rId13" w:history="1">
        <w:r w:rsidRPr="00B86013">
          <w:rPr>
            <w:rStyle w:val="Hyperlink"/>
            <w:sz w:val="24"/>
            <w:szCs w:val="24"/>
          </w:rPr>
          <w:t>Fernando@tpta.org</w:t>
        </w:r>
      </w:hyperlink>
      <w:r w:rsidRPr="00B86013">
        <w:rPr>
          <w:sz w:val="24"/>
          <w:szCs w:val="24"/>
        </w:rPr>
        <w:t>, with updates</w:t>
      </w:r>
    </w:p>
    <w:p w:rsidR="009F2EA5" w:rsidRPr="00137674" w:rsidRDefault="009F2EA5">
      <w:pPr>
        <w:rPr>
          <w:sz w:val="24"/>
          <w:szCs w:val="24"/>
        </w:rPr>
      </w:pPr>
      <w:r w:rsidRPr="00137674">
        <w:rPr>
          <w:sz w:val="24"/>
          <w:szCs w:val="24"/>
        </w:rPr>
        <w:t>TPTA synergy</w:t>
      </w:r>
    </w:p>
    <w:p w:rsidR="009F2EA5" w:rsidRPr="00B86013" w:rsidRDefault="00137674" w:rsidP="009F2EA5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r w:rsidR="009F2EA5" w:rsidRPr="00B86013">
        <w:rPr>
          <w:sz w:val="24"/>
          <w:szCs w:val="24"/>
        </w:rPr>
        <w:t xml:space="preserve">Jeni Leans, TPTA marketing and membership coordinator, by email, </w:t>
      </w:r>
      <w:hyperlink r:id="rId14" w:history="1">
        <w:r w:rsidR="009F2EA5" w:rsidRPr="00B86013">
          <w:rPr>
            <w:rStyle w:val="Hyperlink"/>
            <w:sz w:val="24"/>
            <w:szCs w:val="24"/>
          </w:rPr>
          <w:t>jeni@tpta.org</w:t>
        </w:r>
      </w:hyperlink>
      <w:r w:rsidR="009F2EA5" w:rsidRPr="00B86013">
        <w:rPr>
          <w:sz w:val="24"/>
          <w:szCs w:val="24"/>
        </w:rPr>
        <w:t>, with updates</w:t>
      </w:r>
    </w:p>
    <w:p w:rsidR="009F2EA5" w:rsidRPr="00B86013" w:rsidRDefault="009F2EA5">
      <w:pPr>
        <w:rPr>
          <w:sz w:val="24"/>
          <w:szCs w:val="24"/>
        </w:rPr>
      </w:pPr>
    </w:p>
    <w:sectPr w:rsidR="009F2EA5" w:rsidRPr="00B86013">
      <w:headerReference w:type="default" r:id="rId15"/>
      <w:footerReference w:type="even" r:id="rId16"/>
      <w:footerReference w:type="default" r:id="rId17"/>
      <w:pgSz w:w="12240" w:h="15840"/>
      <w:pgMar w:top="810" w:right="1350" w:bottom="630" w:left="15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B97" w:rsidRDefault="00A20B97" w:rsidP="00A20B97">
      <w:r>
        <w:separator/>
      </w:r>
    </w:p>
  </w:endnote>
  <w:endnote w:type="continuationSeparator" w:id="0">
    <w:p w:rsidR="00A20B97" w:rsidRDefault="00A20B97" w:rsidP="00A20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EB" w:rsidRDefault="00A872EB" w:rsidP="00A20B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72EB" w:rsidRDefault="00A872EB" w:rsidP="00A872E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72EB" w:rsidRDefault="00A872EB" w:rsidP="00A20B9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30D5">
      <w:rPr>
        <w:rStyle w:val="PageNumber"/>
        <w:noProof/>
      </w:rPr>
      <w:t>2</w:t>
    </w:r>
    <w:r>
      <w:rPr>
        <w:rStyle w:val="PageNumber"/>
      </w:rPr>
      <w:fldChar w:fldCharType="end"/>
    </w:r>
  </w:p>
  <w:p w:rsidR="00A872EB" w:rsidRDefault="00A872EB" w:rsidP="00A872E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B97" w:rsidRDefault="00A20B97" w:rsidP="00A20B97">
      <w:r>
        <w:separator/>
      </w:r>
    </w:p>
  </w:footnote>
  <w:footnote w:type="continuationSeparator" w:id="0">
    <w:p w:rsidR="00A20B97" w:rsidRDefault="00A20B97" w:rsidP="00A20B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0D5" w:rsidRDefault="007630D5">
    <w:pPr>
      <w:pStyle w:val="Header"/>
    </w:pPr>
    <w:r>
      <w:t>SED Job Descriptions, 1/2019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85F4CCC"/>
    <w:multiLevelType w:val="singleLevel"/>
    <w:tmpl w:val="69EE3ED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8C04D24"/>
    <w:multiLevelType w:val="singleLevel"/>
    <w:tmpl w:val="69EE3ED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EB8687C"/>
    <w:multiLevelType w:val="hybridMultilevel"/>
    <w:tmpl w:val="777EBFE4"/>
    <w:lvl w:ilvl="0" w:tplc="6F70A30A">
      <w:start w:val="547"/>
      <w:numFmt w:val="bullet"/>
      <w:lvlText w:val=""/>
      <w:lvlJc w:val="left"/>
      <w:pPr>
        <w:tabs>
          <w:tab w:val="num" w:pos="360"/>
        </w:tabs>
        <w:ind w:left="576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DF6E6F"/>
    <w:multiLevelType w:val="hybridMultilevel"/>
    <w:tmpl w:val="E0F486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A64EF4"/>
    <w:multiLevelType w:val="singleLevel"/>
    <w:tmpl w:val="69EE3ED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14EA7A32"/>
    <w:multiLevelType w:val="singleLevel"/>
    <w:tmpl w:val="69EE3ED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16A84EB4"/>
    <w:multiLevelType w:val="hybridMultilevel"/>
    <w:tmpl w:val="3DF8C00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8A6BD5"/>
    <w:multiLevelType w:val="hybridMultilevel"/>
    <w:tmpl w:val="421232E0"/>
    <w:lvl w:ilvl="0" w:tplc="6F70A30A">
      <w:start w:val="547"/>
      <w:numFmt w:val="bullet"/>
      <w:lvlText w:val=""/>
      <w:lvlJc w:val="left"/>
      <w:pPr>
        <w:tabs>
          <w:tab w:val="num" w:pos="360"/>
        </w:tabs>
        <w:ind w:left="576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871BE2"/>
    <w:multiLevelType w:val="hybridMultilevel"/>
    <w:tmpl w:val="AC7E0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836272"/>
    <w:multiLevelType w:val="hybridMultilevel"/>
    <w:tmpl w:val="68FE4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CF15B73"/>
    <w:multiLevelType w:val="singleLevel"/>
    <w:tmpl w:val="69EE3ED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2">
    <w:nsid w:val="31EB31FB"/>
    <w:multiLevelType w:val="singleLevel"/>
    <w:tmpl w:val="69EE3ED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>
    <w:nsid w:val="479F6C1C"/>
    <w:multiLevelType w:val="hybridMultilevel"/>
    <w:tmpl w:val="2C669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302324"/>
    <w:multiLevelType w:val="singleLevel"/>
    <w:tmpl w:val="69EE3ED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>
    <w:nsid w:val="60654D86"/>
    <w:multiLevelType w:val="hybridMultilevel"/>
    <w:tmpl w:val="3FCE2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1924273"/>
    <w:multiLevelType w:val="hybridMultilevel"/>
    <w:tmpl w:val="FF2E439A"/>
    <w:lvl w:ilvl="0" w:tplc="6F70A30A">
      <w:start w:val="547"/>
      <w:numFmt w:val="bullet"/>
      <w:lvlText w:val=""/>
      <w:lvlJc w:val="left"/>
      <w:pPr>
        <w:tabs>
          <w:tab w:val="num" w:pos="360"/>
        </w:tabs>
        <w:ind w:left="576" w:hanging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581018"/>
    <w:multiLevelType w:val="hybridMultilevel"/>
    <w:tmpl w:val="1D360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2"/>
  </w:num>
  <w:num w:numId="5">
    <w:abstractNumId w:val="6"/>
  </w:num>
  <w:num w:numId="6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16"/>
        </w:rPr>
      </w:lvl>
    </w:lvlOverride>
  </w:num>
  <w:num w:numId="7">
    <w:abstractNumId w:val="12"/>
  </w:num>
  <w:num w:numId="8">
    <w:abstractNumId w:val="14"/>
  </w:num>
  <w:num w:numId="9">
    <w:abstractNumId w:val="15"/>
  </w:num>
  <w:num w:numId="10">
    <w:abstractNumId w:val="9"/>
  </w:num>
  <w:num w:numId="11">
    <w:abstractNumId w:val="17"/>
  </w:num>
  <w:num w:numId="12">
    <w:abstractNumId w:val="13"/>
  </w:num>
  <w:num w:numId="13">
    <w:abstractNumId w:val="4"/>
  </w:num>
  <w:num w:numId="14">
    <w:abstractNumId w:val="10"/>
  </w:num>
  <w:num w:numId="15">
    <w:abstractNumId w:val="7"/>
  </w:num>
  <w:num w:numId="16">
    <w:abstractNumId w:val="3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D6"/>
    <w:rsid w:val="0001139B"/>
    <w:rsid w:val="000249DF"/>
    <w:rsid w:val="00137674"/>
    <w:rsid w:val="001566D6"/>
    <w:rsid w:val="00250A03"/>
    <w:rsid w:val="00416DC7"/>
    <w:rsid w:val="004C3105"/>
    <w:rsid w:val="004F4707"/>
    <w:rsid w:val="006F1492"/>
    <w:rsid w:val="007630D5"/>
    <w:rsid w:val="007712F2"/>
    <w:rsid w:val="00982577"/>
    <w:rsid w:val="009F2EA5"/>
    <w:rsid w:val="00A20B97"/>
    <w:rsid w:val="00A872EB"/>
    <w:rsid w:val="00A91E53"/>
    <w:rsid w:val="00B24FEB"/>
    <w:rsid w:val="00B86013"/>
    <w:rsid w:val="00BD1E0D"/>
    <w:rsid w:val="00CE2879"/>
    <w:rsid w:val="00DF14D3"/>
    <w:rsid w:val="00E959DC"/>
    <w:rsid w:val="00F21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pBdr>
        <w:bottom w:val="double" w:sz="6" w:space="1" w:color="000000"/>
      </w:pBdr>
      <w:outlineLvl w:val="3"/>
    </w:pPr>
    <w:rPr>
      <w:rFonts w:ascii="Tahoma" w:hAnsi="Tahoma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Pr>
      <w:rFonts w:ascii="Tahoma" w:hAnsi="Tahoma"/>
      <w:sz w:val="24"/>
    </w:rPr>
  </w:style>
  <w:style w:type="paragraph" w:styleId="BodyTextIndent">
    <w:name w:val="Body Text Indent"/>
    <w:basedOn w:val="Normal"/>
    <w:pPr>
      <w:ind w:left="360"/>
    </w:pPr>
    <w:rPr>
      <w:rFonts w:ascii="Tahoma" w:hAnsi="Tahoma"/>
    </w:rPr>
  </w:style>
  <w:style w:type="character" w:styleId="Hyperlink">
    <w:name w:val="Hyperlink"/>
    <w:basedOn w:val="DefaultParagraphFont"/>
    <w:rsid w:val="00A91E53"/>
    <w:rPr>
      <w:color w:val="0000FF"/>
      <w:u w:val="single"/>
    </w:rPr>
  </w:style>
  <w:style w:type="paragraph" w:styleId="Footer">
    <w:name w:val="footer"/>
    <w:basedOn w:val="Normal"/>
    <w:rsid w:val="00A872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72EB"/>
  </w:style>
  <w:style w:type="paragraph" w:styleId="BalloonText">
    <w:name w:val="Balloon Text"/>
    <w:basedOn w:val="Normal"/>
    <w:semiHidden/>
    <w:rsid w:val="00982577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7630D5"/>
    <w:pPr>
      <w:keepLines/>
      <w:spacing w:before="480" w:line="276" w:lineRule="auto"/>
      <w:outlineLvl w:val="9"/>
    </w:pPr>
    <w:rPr>
      <w:rFonts w:ascii="Calibri" w:eastAsia="ＭＳ ゴシック" w:hAnsi="Calibri"/>
      <w:b/>
      <w:bCs/>
      <w:color w:val="365F91"/>
      <w:szCs w:val="28"/>
    </w:rPr>
  </w:style>
  <w:style w:type="paragraph" w:styleId="TOC1">
    <w:name w:val="toc 1"/>
    <w:basedOn w:val="Normal"/>
    <w:next w:val="Normal"/>
    <w:autoRedefine/>
    <w:rsid w:val="007630D5"/>
    <w:pPr>
      <w:spacing w:before="12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rsid w:val="007630D5"/>
    <w:pPr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rsid w:val="007630D5"/>
    <w:pPr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rsid w:val="007630D5"/>
    <w:pPr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rsid w:val="007630D5"/>
    <w:pPr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rsid w:val="007630D5"/>
    <w:pPr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rsid w:val="007630D5"/>
    <w:pPr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rsid w:val="007630D5"/>
    <w:pPr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rsid w:val="007630D5"/>
    <w:pPr>
      <w:ind w:left="1600"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rsid w:val="007630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0D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pBdr>
        <w:bottom w:val="double" w:sz="6" w:space="1" w:color="000000"/>
      </w:pBdr>
      <w:outlineLvl w:val="3"/>
    </w:pPr>
    <w:rPr>
      <w:rFonts w:ascii="Tahoma" w:hAnsi="Tahoma"/>
      <w:b/>
      <w:bCs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Tahoma" w:hAnsi="Tahoma"/>
      <w:sz w:val="32"/>
    </w:rPr>
  </w:style>
  <w:style w:type="paragraph" w:styleId="BodyText">
    <w:name w:val="Body Text"/>
    <w:basedOn w:val="Normal"/>
    <w:rPr>
      <w:rFonts w:ascii="Tahoma" w:hAnsi="Tahoma"/>
      <w:sz w:val="24"/>
    </w:rPr>
  </w:style>
  <w:style w:type="paragraph" w:styleId="BodyTextIndent">
    <w:name w:val="Body Text Indent"/>
    <w:basedOn w:val="Normal"/>
    <w:pPr>
      <w:ind w:left="360"/>
    </w:pPr>
    <w:rPr>
      <w:rFonts w:ascii="Tahoma" w:hAnsi="Tahoma"/>
    </w:rPr>
  </w:style>
  <w:style w:type="character" w:styleId="Hyperlink">
    <w:name w:val="Hyperlink"/>
    <w:basedOn w:val="DefaultParagraphFont"/>
    <w:rsid w:val="00A91E53"/>
    <w:rPr>
      <w:color w:val="0000FF"/>
      <w:u w:val="single"/>
    </w:rPr>
  </w:style>
  <w:style w:type="paragraph" w:styleId="Footer">
    <w:name w:val="footer"/>
    <w:basedOn w:val="Normal"/>
    <w:rsid w:val="00A872E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872EB"/>
  </w:style>
  <w:style w:type="paragraph" w:styleId="BalloonText">
    <w:name w:val="Balloon Text"/>
    <w:basedOn w:val="Normal"/>
    <w:semiHidden/>
    <w:rsid w:val="00982577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7630D5"/>
    <w:pPr>
      <w:keepLines/>
      <w:spacing w:before="480" w:line="276" w:lineRule="auto"/>
      <w:outlineLvl w:val="9"/>
    </w:pPr>
    <w:rPr>
      <w:rFonts w:ascii="Calibri" w:eastAsia="ＭＳ ゴシック" w:hAnsi="Calibri"/>
      <w:b/>
      <w:bCs/>
      <w:color w:val="365F91"/>
      <w:szCs w:val="28"/>
    </w:rPr>
  </w:style>
  <w:style w:type="paragraph" w:styleId="TOC1">
    <w:name w:val="toc 1"/>
    <w:basedOn w:val="Normal"/>
    <w:next w:val="Normal"/>
    <w:autoRedefine/>
    <w:rsid w:val="007630D5"/>
    <w:pPr>
      <w:spacing w:before="12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rsid w:val="007630D5"/>
    <w:pPr>
      <w:ind w:left="2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rsid w:val="007630D5"/>
    <w:pPr>
      <w:ind w:left="4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rsid w:val="007630D5"/>
    <w:pPr>
      <w:ind w:left="600"/>
    </w:pPr>
    <w:rPr>
      <w:rFonts w:asciiTheme="minorHAnsi" w:hAnsiTheme="minorHAnsi"/>
    </w:rPr>
  </w:style>
  <w:style w:type="paragraph" w:styleId="TOC5">
    <w:name w:val="toc 5"/>
    <w:basedOn w:val="Normal"/>
    <w:next w:val="Normal"/>
    <w:autoRedefine/>
    <w:rsid w:val="007630D5"/>
    <w:pPr>
      <w:ind w:left="800"/>
    </w:pPr>
    <w:rPr>
      <w:rFonts w:asciiTheme="minorHAnsi" w:hAnsiTheme="minorHAnsi"/>
    </w:rPr>
  </w:style>
  <w:style w:type="paragraph" w:styleId="TOC6">
    <w:name w:val="toc 6"/>
    <w:basedOn w:val="Normal"/>
    <w:next w:val="Normal"/>
    <w:autoRedefine/>
    <w:rsid w:val="007630D5"/>
    <w:pPr>
      <w:ind w:left="1000"/>
    </w:pPr>
    <w:rPr>
      <w:rFonts w:asciiTheme="minorHAnsi" w:hAnsiTheme="minorHAnsi"/>
    </w:rPr>
  </w:style>
  <w:style w:type="paragraph" w:styleId="TOC7">
    <w:name w:val="toc 7"/>
    <w:basedOn w:val="Normal"/>
    <w:next w:val="Normal"/>
    <w:autoRedefine/>
    <w:rsid w:val="007630D5"/>
    <w:pPr>
      <w:ind w:left="1200"/>
    </w:pPr>
    <w:rPr>
      <w:rFonts w:asciiTheme="minorHAnsi" w:hAnsiTheme="minorHAnsi"/>
    </w:rPr>
  </w:style>
  <w:style w:type="paragraph" w:styleId="TOC8">
    <w:name w:val="toc 8"/>
    <w:basedOn w:val="Normal"/>
    <w:next w:val="Normal"/>
    <w:autoRedefine/>
    <w:rsid w:val="007630D5"/>
    <w:pPr>
      <w:ind w:left="1400"/>
    </w:pPr>
    <w:rPr>
      <w:rFonts w:asciiTheme="minorHAnsi" w:hAnsiTheme="minorHAnsi"/>
    </w:rPr>
  </w:style>
  <w:style w:type="paragraph" w:styleId="TOC9">
    <w:name w:val="toc 9"/>
    <w:basedOn w:val="Normal"/>
    <w:next w:val="Normal"/>
    <w:autoRedefine/>
    <w:rsid w:val="007630D5"/>
    <w:pPr>
      <w:ind w:left="1600"/>
    </w:pPr>
    <w:rPr>
      <w:rFonts w:asciiTheme="minorHAnsi" w:hAnsiTheme="minorHAnsi"/>
    </w:rPr>
  </w:style>
  <w:style w:type="paragraph" w:styleId="Header">
    <w:name w:val="header"/>
    <w:basedOn w:val="Normal"/>
    <w:link w:val="HeaderChar"/>
    <w:uiPriority w:val="99"/>
    <w:rsid w:val="007630D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30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kirwin@houston.rr.com" TargetMode="External"/><Relationship Id="rId12" Type="http://schemas.openxmlformats.org/officeDocument/2006/relationships/hyperlink" Target="mailto:skirwin@houston.rr.com" TargetMode="External"/><Relationship Id="rId13" Type="http://schemas.openxmlformats.org/officeDocument/2006/relationships/hyperlink" Target="mailto:Fernando@tpta.org" TargetMode="External"/><Relationship Id="rId14" Type="http://schemas.openxmlformats.org/officeDocument/2006/relationships/hyperlink" Target="mailto:jeni@tpta.org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oter" Target="footer2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laci@tp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42E06D-1E87-5B45-BDCF-BCB094E31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2203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Whole Foods Market </vt:lpstr>
    </vt:vector>
  </TitlesOfParts>
  <Company>Dell Computer Corporation</Company>
  <LinksUpToDate>false</LinksUpToDate>
  <CharactersWithSpaces>2584</CharactersWithSpaces>
  <SharedDoc>false</SharedDoc>
  <HLinks>
    <vt:vector size="30" baseType="variant">
      <vt:variant>
        <vt:i4>4128794</vt:i4>
      </vt:variant>
      <vt:variant>
        <vt:i4>15</vt:i4>
      </vt:variant>
      <vt:variant>
        <vt:i4>0</vt:i4>
      </vt:variant>
      <vt:variant>
        <vt:i4>5</vt:i4>
      </vt:variant>
      <vt:variant>
        <vt:lpwstr>mailto:jeni@tpta.org</vt:lpwstr>
      </vt:variant>
      <vt:variant>
        <vt:lpwstr/>
      </vt:variant>
      <vt:variant>
        <vt:i4>2752540</vt:i4>
      </vt:variant>
      <vt:variant>
        <vt:i4>12</vt:i4>
      </vt:variant>
      <vt:variant>
        <vt:i4>0</vt:i4>
      </vt:variant>
      <vt:variant>
        <vt:i4>5</vt:i4>
      </vt:variant>
      <vt:variant>
        <vt:lpwstr>mailto:Fernando@tpta.org</vt:lpwstr>
      </vt:variant>
      <vt:variant>
        <vt:lpwstr/>
      </vt:variant>
      <vt:variant>
        <vt:i4>5570614</vt:i4>
      </vt:variant>
      <vt:variant>
        <vt:i4>9</vt:i4>
      </vt:variant>
      <vt:variant>
        <vt:i4>0</vt:i4>
      </vt:variant>
      <vt:variant>
        <vt:i4>5</vt:i4>
      </vt:variant>
      <vt:variant>
        <vt:lpwstr>mailto:skirwin@houston.rr.com</vt:lpwstr>
      </vt:variant>
      <vt:variant>
        <vt:lpwstr/>
      </vt:variant>
      <vt:variant>
        <vt:i4>5570614</vt:i4>
      </vt:variant>
      <vt:variant>
        <vt:i4>6</vt:i4>
      </vt:variant>
      <vt:variant>
        <vt:i4>0</vt:i4>
      </vt:variant>
      <vt:variant>
        <vt:i4>5</vt:i4>
      </vt:variant>
      <vt:variant>
        <vt:lpwstr>mailto:skirwin@houston.rr.com</vt:lpwstr>
      </vt:variant>
      <vt:variant>
        <vt:lpwstr/>
      </vt:variant>
      <vt:variant>
        <vt:i4>3407902</vt:i4>
      </vt:variant>
      <vt:variant>
        <vt:i4>3</vt:i4>
      </vt:variant>
      <vt:variant>
        <vt:i4>0</vt:i4>
      </vt:variant>
      <vt:variant>
        <vt:i4>5</vt:i4>
      </vt:variant>
      <vt:variant>
        <vt:lpwstr>mailto:laci@tpta.org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Whole Foods Market </dc:title>
  <dc:subject/>
  <dc:creator>Kathy M. Reynolds</dc:creator>
  <cp:keywords/>
  <dc:description/>
  <cp:lastModifiedBy>Chris Cimo</cp:lastModifiedBy>
  <cp:revision>2</cp:revision>
  <cp:lastPrinted>2007-10-04T17:49:00Z</cp:lastPrinted>
  <dcterms:created xsi:type="dcterms:W3CDTF">2019-03-21T17:40:00Z</dcterms:created>
  <dcterms:modified xsi:type="dcterms:W3CDTF">2019-03-21T17:40:00Z</dcterms:modified>
</cp:coreProperties>
</file>