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2B3D0" w14:textId="6A6083EE" w:rsidR="007A1DC2" w:rsidRDefault="007A1DC2" w:rsidP="007A1DC2">
      <w:pPr>
        <w:rPr>
          <w:sz w:val="24"/>
          <w:szCs w:val="24"/>
        </w:rPr>
      </w:pPr>
    </w:p>
    <w:p w14:paraId="53B514D3" w14:textId="77777777" w:rsidR="003D05CD" w:rsidRDefault="007A1DC2" w:rsidP="003D05CD">
      <w:pPr>
        <w:spacing w:after="0"/>
        <w:jc w:val="center"/>
        <w:rPr>
          <w:sz w:val="24"/>
          <w:szCs w:val="24"/>
        </w:rPr>
      </w:pPr>
      <w:r w:rsidRPr="00237B6A">
        <w:rPr>
          <w:sz w:val="24"/>
          <w:szCs w:val="24"/>
        </w:rPr>
        <w:t xml:space="preserve">National Council on Aging (NCOA) Falls Prevention Awareness Day is set for </w:t>
      </w:r>
      <w:r w:rsidRPr="00237B6A">
        <w:rPr>
          <w:b/>
          <w:sz w:val="24"/>
          <w:szCs w:val="24"/>
        </w:rPr>
        <w:t>September 23, 2019</w:t>
      </w:r>
      <w:r w:rsidRPr="00237B6A">
        <w:rPr>
          <w:sz w:val="24"/>
          <w:szCs w:val="24"/>
        </w:rPr>
        <w:t xml:space="preserve">. </w:t>
      </w:r>
    </w:p>
    <w:p w14:paraId="173E92B2" w14:textId="64ECB6DF" w:rsidR="00237B6A" w:rsidRDefault="00237B6A" w:rsidP="003D05CD">
      <w:pPr>
        <w:spacing w:after="0"/>
        <w:jc w:val="center"/>
        <w:rPr>
          <w:rFonts w:cs="Segoe UI"/>
          <w:color w:val="111111"/>
          <w:sz w:val="24"/>
          <w:szCs w:val="24"/>
          <w:shd w:val="clear" w:color="auto" w:fill="FFFFFF"/>
        </w:rPr>
      </w:pPr>
      <w:r w:rsidRPr="00237B6A">
        <w:rPr>
          <w:rStyle w:val="Strong"/>
          <w:b w:val="0"/>
          <w:color w:val="111111"/>
          <w:sz w:val="24"/>
          <w:szCs w:val="24"/>
        </w:rPr>
        <w:t xml:space="preserve">The </w:t>
      </w:r>
      <w:r w:rsidR="007A1DC2" w:rsidRPr="00237B6A">
        <w:rPr>
          <w:rFonts w:cs="Segoe UI"/>
          <w:color w:val="111111"/>
          <w:sz w:val="24"/>
          <w:szCs w:val="24"/>
          <w:shd w:val="clear" w:color="auto" w:fill="FFFFFF"/>
        </w:rPr>
        <w:t>first day of fall, marks the 10th annual National Falls Prevention Awareness Day.</w:t>
      </w:r>
    </w:p>
    <w:p w14:paraId="0CA163AC" w14:textId="77777777" w:rsidR="003D05CD" w:rsidRPr="00237B6A" w:rsidRDefault="003D05CD" w:rsidP="003D05CD">
      <w:pPr>
        <w:spacing w:after="0"/>
        <w:jc w:val="center"/>
        <w:rPr>
          <w:rFonts w:cs="Segoe UI"/>
          <w:color w:val="111111"/>
          <w:sz w:val="24"/>
          <w:szCs w:val="24"/>
          <w:shd w:val="clear" w:color="auto" w:fill="FFFFFF"/>
        </w:rPr>
      </w:pPr>
    </w:p>
    <w:p w14:paraId="480B52DC" w14:textId="53ACCE93" w:rsidR="00FA661A" w:rsidRPr="00237B6A" w:rsidRDefault="00237B6A" w:rsidP="00237B6A">
      <w:pPr>
        <w:rPr>
          <w:rFonts w:cs="Arial-BoldMT"/>
          <w:b/>
          <w:bCs/>
          <w:sz w:val="24"/>
          <w:szCs w:val="24"/>
        </w:rPr>
      </w:pPr>
      <w:r w:rsidRPr="00237B6A">
        <w:rPr>
          <w:rFonts w:cs="Segoe UI"/>
          <w:color w:val="111111"/>
          <w:sz w:val="24"/>
          <w:szCs w:val="24"/>
          <w:shd w:val="clear" w:color="auto" w:fill="FFFFFF"/>
        </w:rPr>
        <w:t xml:space="preserve">The </w:t>
      </w:r>
      <w:r w:rsidR="007A1DC2" w:rsidRPr="00237B6A">
        <w:rPr>
          <w:rFonts w:cs="Segoe UI"/>
          <w:color w:val="111111"/>
          <w:sz w:val="24"/>
          <w:szCs w:val="24"/>
          <w:shd w:val="clear" w:color="auto" w:fill="FFFFFF"/>
        </w:rPr>
        <w:t xml:space="preserve">Texas Physical Therapy Association (TPTA) </w:t>
      </w:r>
      <w:r w:rsidRPr="00237B6A">
        <w:rPr>
          <w:rFonts w:cs="Segoe UI"/>
          <w:color w:val="111111"/>
          <w:sz w:val="24"/>
          <w:szCs w:val="24"/>
          <w:shd w:val="clear" w:color="auto" w:fill="FFFFFF"/>
        </w:rPr>
        <w:t xml:space="preserve">would like everyone’s help in </w:t>
      </w:r>
      <w:r w:rsidR="007A1DC2" w:rsidRPr="00237B6A">
        <w:rPr>
          <w:rFonts w:cs="Segoe UI"/>
          <w:color w:val="111111"/>
          <w:sz w:val="24"/>
          <w:szCs w:val="24"/>
          <w:shd w:val="clear" w:color="auto" w:fill="FFFFFF"/>
        </w:rPr>
        <w:t xml:space="preserve">increasing </w:t>
      </w:r>
      <w:r w:rsidRPr="00237B6A">
        <w:rPr>
          <w:rFonts w:cs="Segoe UI"/>
          <w:color w:val="111111"/>
          <w:sz w:val="24"/>
          <w:szCs w:val="24"/>
          <w:shd w:val="clear" w:color="auto" w:fill="FFFFFF"/>
        </w:rPr>
        <w:t xml:space="preserve">the public’s </w:t>
      </w:r>
      <w:r w:rsidR="007A1DC2" w:rsidRPr="00237B6A">
        <w:rPr>
          <w:rFonts w:cs="Segoe UI"/>
          <w:color w:val="111111"/>
          <w:sz w:val="24"/>
          <w:szCs w:val="24"/>
          <w:shd w:val="clear" w:color="auto" w:fill="FFFFFF"/>
        </w:rPr>
        <w:t>awareness that falls are the leading cause of injury for</w:t>
      </w:r>
      <w:r w:rsidRPr="00237B6A">
        <w:rPr>
          <w:rFonts w:cs="Segoe UI"/>
          <w:color w:val="111111"/>
          <w:sz w:val="24"/>
          <w:szCs w:val="24"/>
          <w:shd w:val="clear" w:color="auto" w:fill="FFFFFF"/>
        </w:rPr>
        <w:t xml:space="preserve"> older adults.  Let’s help Texans </w:t>
      </w:r>
    </w:p>
    <w:p w14:paraId="195F6E4A" w14:textId="6D95FD9D" w:rsidR="0087496A" w:rsidRPr="00224F75" w:rsidRDefault="003D05CD" w:rsidP="00C34A4D">
      <w:pPr>
        <w:jc w:val="center"/>
        <w:rPr>
          <w:rFonts w:cs="Arial-BoldMT"/>
          <w:b/>
          <w:bCs/>
          <w:color w:val="009999"/>
          <w:sz w:val="36"/>
          <w:szCs w:val="36"/>
        </w:rPr>
      </w:pPr>
      <w:r>
        <w:rPr>
          <w:rFonts w:cs="Arial-BoldMT"/>
          <w:b/>
          <w:bCs/>
          <w:color w:val="009999"/>
          <w:sz w:val="36"/>
          <w:szCs w:val="36"/>
        </w:rPr>
        <w:t>STAY</w:t>
      </w:r>
      <w:r w:rsidR="0087496A" w:rsidRPr="00224F75">
        <w:rPr>
          <w:rFonts w:cs="Arial-BoldMT"/>
          <w:b/>
          <w:bCs/>
          <w:color w:val="009999"/>
          <w:sz w:val="36"/>
          <w:szCs w:val="36"/>
        </w:rPr>
        <w:t xml:space="preserve"> ACTIVE AND FALLS FREE </w:t>
      </w:r>
    </w:p>
    <w:p w14:paraId="1BD1E3DF" w14:textId="1EF1BC62" w:rsidR="00237B6A" w:rsidRPr="00237B6A" w:rsidRDefault="00237B6A" w:rsidP="00C34A4D">
      <w:pPr>
        <w:jc w:val="center"/>
        <w:rPr>
          <w:rFonts w:cs="Arial-BoldMT"/>
          <w:b/>
          <w:bCs/>
          <w:sz w:val="24"/>
          <w:szCs w:val="24"/>
        </w:rPr>
      </w:pPr>
      <w:r w:rsidRPr="00237B6A">
        <w:rPr>
          <w:rFonts w:cs="Arial-BoldMT"/>
          <w:b/>
          <w:bCs/>
          <w:sz w:val="24"/>
          <w:szCs w:val="24"/>
        </w:rPr>
        <w:t>This year we would like to have therapist</w:t>
      </w:r>
      <w:r w:rsidR="003D05CD">
        <w:rPr>
          <w:rFonts w:cs="Arial-BoldMT"/>
          <w:b/>
          <w:bCs/>
          <w:sz w:val="24"/>
          <w:szCs w:val="24"/>
        </w:rPr>
        <w:t>s and students</w:t>
      </w:r>
      <w:r w:rsidRPr="00237B6A">
        <w:rPr>
          <w:rFonts w:cs="Arial-BoldMT"/>
          <w:b/>
          <w:bCs/>
          <w:sz w:val="24"/>
          <w:szCs w:val="24"/>
        </w:rPr>
        <w:t xml:space="preserve"> participate in our </w:t>
      </w:r>
    </w:p>
    <w:p w14:paraId="7DB4CB9B" w14:textId="05E0CD3D" w:rsidR="0087496A" w:rsidRPr="00237B6A" w:rsidRDefault="0087496A" w:rsidP="0087496A">
      <w:pPr>
        <w:jc w:val="center"/>
        <w:rPr>
          <w:rFonts w:cs="Arial-BoldMT"/>
          <w:b/>
          <w:bCs/>
          <w:sz w:val="24"/>
          <w:szCs w:val="24"/>
        </w:rPr>
      </w:pPr>
      <w:proofErr w:type="gramStart"/>
      <w:r w:rsidRPr="00237B6A">
        <w:rPr>
          <w:rFonts w:cs="Arial-BoldMT"/>
          <w:b/>
          <w:bCs/>
          <w:sz w:val="44"/>
          <w:szCs w:val="44"/>
        </w:rPr>
        <w:t>“So Long Sloppy Slippers”</w:t>
      </w:r>
      <w:r w:rsidR="00237B6A" w:rsidRPr="00237B6A">
        <w:rPr>
          <w:rFonts w:cs="Arial-BoldMT"/>
          <w:b/>
          <w:bCs/>
          <w:sz w:val="44"/>
          <w:szCs w:val="44"/>
        </w:rPr>
        <w:t xml:space="preserve"> </w:t>
      </w:r>
      <w:r w:rsidR="00237B6A" w:rsidRPr="00237B6A">
        <w:rPr>
          <w:rFonts w:cs="Arial-BoldMT"/>
          <w:b/>
          <w:bCs/>
          <w:sz w:val="24"/>
          <w:szCs w:val="24"/>
        </w:rPr>
        <w:t>campaign.</w:t>
      </w:r>
      <w:proofErr w:type="gramEnd"/>
    </w:p>
    <w:p w14:paraId="1D8A6BBF" w14:textId="77777777" w:rsidR="00237B6A" w:rsidRDefault="0087496A" w:rsidP="00224F75">
      <w:pPr>
        <w:spacing w:after="0"/>
        <w:jc w:val="center"/>
        <w:rPr>
          <w:rFonts w:cs="Arial-BoldMT"/>
          <w:bCs/>
          <w:sz w:val="24"/>
          <w:szCs w:val="24"/>
        </w:rPr>
      </w:pPr>
      <w:r w:rsidRPr="00237B6A">
        <w:rPr>
          <w:rFonts w:cs="Arial-BoldMT"/>
          <w:bCs/>
          <w:sz w:val="24"/>
          <w:szCs w:val="24"/>
        </w:rPr>
        <w:t>This TPTA initiative encourage</w:t>
      </w:r>
      <w:r w:rsidR="00237B6A">
        <w:rPr>
          <w:rFonts w:cs="Arial-BoldMT"/>
          <w:bCs/>
          <w:sz w:val="24"/>
          <w:szCs w:val="24"/>
        </w:rPr>
        <w:t>s</w:t>
      </w:r>
      <w:r w:rsidRPr="00237B6A">
        <w:rPr>
          <w:rFonts w:cs="Arial-BoldMT"/>
          <w:bCs/>
          <w:sz w:val="24"/>
          <w:szCs w:val="24"/>
        </w:rPr>
        <w:t xml:space="preserve"> all physical therapists</w:t>
      </w:r>
      <w:r w:rsidR="00237B6A">
        <w:rPr>
          <w:rFonts w:cs="Arial-BoldMT"/>
          <w:bCs/>
          <w:sz w:val="24"/>
          <w:szCs w:val="24"/>
        </w:rPr>
        <w:t xml:space="preserve">, </w:t>
      </w:r>
      <w:r w:rsidRPr="00237B6A">
        <w:rPr>
          <w:rFonts w:cs="Arial-BoldMT"/>
          <w:bCs/>
          <w:sz w:val="24"/>
          <w:szCs w:val="24"/>
        </w:rPr>
        <w:t>physical therapist assistants, and student</w:t>
      </w:r>
      <w:r w:rsidR="00237B6A">
        <w:rPr>
          <w:rFonts w:cs="Arial-BoldMT"/>
          <w:bCs/>
          <w:sz w:val="24"/>
          <w:szCs w:val="24"/>
        </w:rPr>
        <w:t>s</w:t>
      </w:r>
      <w:r w:rsidRPr="00237B6A">
        <w:rPr>
          <w:rFonts w:cs="Arial-BoldMT"/>
          <w:bCs/>
          <w:sz w:val="24"/>
          <w:szCs w:val="24"/>
        </w:rPr>
        <w:t xml:space="preserve"> to do their part as healthcare providers, in helping to prevent fa</w:t>
      </w:r>
      <w:r w:rsidR="00237B6A">
        <w:rPr>
          <w:rFonts w:cs="Arial-BoldMT"/>
          <w:bCs/>
          <w:sz w:val="24"/>
          <w:szCs w:val="24"/>
        </w:rPr>
        <w:t>lls among their clients, patients, friends, and family</w:t>
      </w:r>
      <w:r w:rsidRPr="00237B6A">
        <w:rPr>
          <w:rFonts w:cs="Arial-BoldMT"/>
          <w:bCs/>
          <w:sz w:val="24"/>
          <w:szCs w:val="24"/>
        </w:rPr>
        <w:t xml:space="preserve"> by asking all older adults 3 basic questions: </w:t>
      </w:r>
    </w:p>
    <w:p w14:paraId="1FB825AB" w14:textId="77777777" w:rsidR="00237B6A" w:rsidRPr="00237B6A" w:rsidRDefault="0087496A" w:rsidP="00224F75">
      <w:pPr>
        <w:spacing w:after="0"/>
        <w:jc w:val="center"/>
        <w:rPr>
          <w:rFonts w:cs="Arial-BoldMT"/>
          <w:b/>
          <w:bCs/>
          <w:sz w:val="24"/>
          <w:szCs w:val="24"/>
        </w:rPr>
      </w:pPr>
      <w:r w:rsidRPr="00237B6A">
        <w:rPr>
          <w:rFonts w:cs="Arial-BoldMT"/>
          <w:b/>
          <w:bCs/>
          <w:sz w:val="24"/>
          <w:szCs w:val="24"/>
        </w:rPr>
        <w:t xml:space="preserve">“Have you fallen in the past year?’ </w:t>
      </w:r>
      <w:r w:rsidR="00237B6A" w:rsidRPr="00237B6A">
        <w:rPr>
          <w:rFonts w:cs="Arial-BoldMT"/>
          <w:b/>
          <w:bCs/>
          <w:sz w:val="24"/>
          <w:szCs w:val="24"/>
        </w:rPr>
        <w:tab/>
      </w:r>
    </w:p>
    <w:p w14:paraId="1F61A695" w14:textId="77777777" w:rsidR="00237B6A" w:rsidRPr="00237B6A" w:rsidRDefault="0087496A" w:rsidP="00224F75">
      <w:pPr>
        <w:spacing w:after="0"/>
        <w:jc w:val="center"/>
        <w:rPr>
          <w:rFonts w:cs="Arial-BoldMT"/>
          <w:b/>
          <w:bCs/>
          <w:sz w:val="24"/>
          <w:szCs w:val="24"/>
        </w:rPr>
      </w:pPr>
      <w:r w:rsidRPr="00237B6A">
        <w:rPr>
          <w:rFonts w:cs="Arial-BoldMT"/>
          <w:b/>
          <w:bCs/>
          <w:sz w:val="24"/>
          <w:szCs w:val="24"/>
        </w:rPr>
        <w:t xml:space="preserve">“Do you feel unsteady when standing or walking?” </w:t>
      </w:r>
    </w:p>
    <w:p w14:paraId="41C74E76" w14:textId="77777777" w:rsidR="00237B6A" w:rsidRPr="00237B6A" w:rsidRDefault="0087496A" w:rsidP="00224F75">
      <w:pPr>
        <w:spacing w:after="0"/>
        <w:jc w:val="center"/>
        <w:rPr>
          <w:rFonts w:cs="Arial-BoldMT"/>
          <w:b/>
          <w:bCs/>
          <w:sz w:val="24"/>
          <w:szCs w:val="24"/>
        </w:rPr>
      </w:pPr>
      <w:r w:rsidRPr="00237B6A">
        <w:rPr>
          <w:rFonts w:cs="Arial-BoldMT"/>
          <w:b/>
          <w:bCs/>
          <w:sz w:val="24"/>
          <w:szCs w:val="24"/>
        </w:rPr>
        <w:t xml:space="preserve">“Do you worry about falling?”  </w:t>
      </w:r>
    </w:p>
    <w:p w14:paraId="6B37E959" w14:textId="000DF86E" w:rsidR="0087496A" w:rsidRPr="00237B6A" w:rsidRDefault="0087496A" w:rsidP="00224F75">
      <w:pPr>
        <w:rPr>
          <w:rFonts w:cs="Arial-BoldMT"/>
          <w:bCs/>
          <w:sz w:val="24"/>
          <w:szCs w:val="24"/>
        </w:rPr>
      </w:pPr>
      <w:r w:rsidRPr="00237B6A">
        <w:rPr>
          <w:rFonts w:cs="Arial-BoldMT"/>
          <w:bCs/>
          <w:sz w:val="24"/>
          <w:szCs w:val="24"/>
        </w:rPr>
        <w:t xml:space="preserve">If the answer to any of these questions is “yes”, then further screening, testing, and coordination of care should be conducted. </w:t>
      </w:r>
      <w:r w:rsidR="00224F75" w:rsidRPr="00224F75">
        <w:rPr>
          <w:rFonts w:cs="Arial-BoldMT"/>
          <w:bCs/>
          <w:sz w:val="24"/>
          <w:szCs w:val="24"/>
        </w:rPr>
        <w:t>It is estimated that on average, approximately 15 minutes should be allotted to complete each falls screening.</w:t>
      </w:r>
      <w:r w:rsidR="00224F75">
        <w:rPr>
          <w:rFonts w:cs="Arial-BoldMT"/>
          <w:bCs/>
          <w:sz w:val="24"/>
          <w:szCs w:val="24"/>
        </w:rPr>
        <w:t xml:space="preserve">  </w:t>
      </w:r>
      <w:r w:rsidRPr="00237B6A">
        <w:rPr>
          <w:rFonts w:cs="Arial-BoldMT"/>
          <w:bCs/>
          <w:sz w:val="24"/>
          <w:szCs w:val="24"/>
        </w:rPr>
        <w:t>A link to the CDC STEADI Initiative for Health Care Providers</w:t>
      </w:r>
      <w:r w:rsidR="003D05CD">
        <w:rPr>
          <w:rFonts w:cs="Arial-BoldMT"/>
          <w:bCs/>
          <w:sz w:val="24"/>
          <w:szCs w:val="24"/>
        </w:rPr>
        <w:t>:</w:t>
      </w:r>
      <w:r w:rsidRPr="00237B6A">
        <w:rPr>
          <w:rFonts w:cs="Arial-BoldMT"/>
          <w:bCs/>
          <w:sz w:val="24"/>
          <w:szCs w:val="24"/>
        </w:rPr>
        <w:t xml:space="preserve"> </w:t>
      </w:r>
      <w:hyperlink r:id="rId7" w:history="1">
        <w:r w:rsidR="00237B6A" w:rsidRPr="004141E5">
          <w:rPr>
            <w:rStyle w:val="Hyperlink"/>
            <w:rFonts w:cs="Arial-BoldMT"/>
            <w:bCs/>
            <w:color w:val="2F5496" w:themeColor="accent1" w:themeShade="BF"/>
            <w:sz w:val="24"/>
            <w:szCs w:val="24"/>
          </w:rPr>
          <w:t>https://www.cdc.gov/steadi/materials.html</w:t>
        </w:r>
      </w:hyperlink>
      <w:r w:rsidR="00237B6A" w:rsidRPr="004141E5">
        <w:rPr>
          <w:rFonts w:cs="Arial-BoldMT"/>
          <w:bCs/>
          <w:color w:val="2F5496" w:themeColor="accent1" w:themeShade="BF"/>
          <w:sz w:val="24"/>
          <w:szCs w:val="24"/>
        </w:rPr>
        <w:t xml:space="preserve"> </w:t>
      </w:r>
    </w:p>
    <w:p w14:paraId="31D2B390" w14:textId="04165160" w:rsidR="0087496A" w:rsidRPr="00FA661A" w:rsidRDefault="007A1DC2" w:rsidP="00224F75">
      <w:pPr>
        <w:rPr>
          <w:rFonts w:ascii="Arial-BoldMT" w:cs="Arial-BoldMT"/>
          <w:b/>
          <w:bCs/>
          <w:sz w:val="24"/>
          <w:szCs w:val="24"/>
        </w:rPr>
      </w:pPr>
      <w:r>
        <w:t xml:space="preserve">The </w:t>
      </w:r>
      <w:r w:rsidRPr="00237B6A">
        <w:rPr>
          <w:b/>
        </w:rPr>
        <w:t xml:space="preserve">“So Long Sloppy Slippers” </w:t>
      </w:r>
      <w:r>
        <w:t xml:space="preserve">TPTA initiative will entail: collecting worn, potentially hazardous slippers from older adults, and conducting brief falls screens. </w:t>
      </w:r>
      <w:r w:rsidR="00237B6A">
        <w:t xml:space="preserve">  If you do not wish to collect the slippers but wish to have a contest, you could have patients/clients take a picture of their “sloppy slippers”.  </w:t>
      </w:r>
      <w:r w:rsidR="003D05CD">
        <w:t xml:space="preserve">Either way it creates an opportunity to discuss the importance of proper footwear for fall prevention.  </w:t>
      </w:r>
      <w:r>
        <w:t>At the discretion of each individual PT entity/facility, older adult participants will be entered into a drawing for a chance to win a gift card to purchase a new pair of “Safe &amp; Smart Slippers”</w:t>
      </w:r>
      <w:r w:rsidR="00237B6A">
        <w:t xml:space="preserve"> or proper shoes</w:t>
      </w:r>
      <w:r>
        <w:t>.</w:t>
      </w:r>
      <w:r w:rsidR="003D05CD">
        <w:t xml:space="preserve"> </w:t>
      </w:r>
      <w:r>
        <w:t xml:space="preserve"> Each individual PT facility will be responsible for providing the funds for their gift card</w:t>
      </w:r>
      <w:r w:rsidR="00224F75">
        <w:t xml:space="preserve">.  The drawing for the winner would be on </w:t>
      </w:r>
      <w:r>
        <w:t>Fall Preventi</w:t>
      </w:r>
      <w:r w:rsidR="00224F75">
        <w:t>on Awareness Day, September 23</w:t>
      </w:r>
      <w:r w:rsidR="00224F75" w:rsidRPr="00224F75">
        <w:rPr>
          <w:vertAlign w:val="superscript"/>
        </w:rPr>
        <w:t>rd</w:t>
      </w:r>
      <w:r w:rsidR="00224F75">
        <w:t xml:space="preserve">.  </w:t>
      </w:r>
      <w:r>
        <w:t xml:space="preserve"> The slipper collection and falls risk screenings can take place for </w:t>
      </w:r>
      <w:r w:rsidR="00224F75">
        <w:t>any designated time you wish but sh</w:t>
      </w:r>
      <w:r w:rsidR="003D05CD">
        <w:t>ould be complete by September 23</w:t>
      </w:r>
      <w:r w:rsidR="003D05CD" w:rsidRPr="003D05CD">
        <w:rPr>
          <w:vertAlign w:val="superscript"/>
        </w:rPr>
        <w:t>rd</w:t>
      </w:r>
      <w:r w:rsidR="003D05CD">
        <w:t>.</w:t>
      </w:r>
    </w:p>
    <w:p w14:paraId="3027A3B1" w14:textId="77777777" w:rsidR="00224F75" w:rsidRPr="00224F75" w:rsidRDefault="00224F75" w:rsidP="00224F75">
      <w:pPr>
        <w:spacing w:after="0"/>
        <w:rPr>
          <w:b/>
        </w:rPr>
      </w:pPr>
      <w:r w:rsidRPr="00224F75">
        <w:rPr>
          <w:b/>
        </w:rPr>
        <w:t xml:space="preserve">The CDC has a plethora of information available on fall prevention for clinicians as well as patients.  </w:t>
      </w:r>
    </w:p>
    <w:p w14:paraId="7BBF7E8F" w14:textId="77777777" w:rsidR="00224F75" w:rsidRPr="00224F75" w:rsidRDefault="00224F75" w:rsidP="00224F75">
      <w:pPr>
        <w:spacing w:after="0"/>
        <w:rPr>
          <w:b/>
        </w:rPr>
      </w:pPr>
      <w:r w:rsidRPr="00224F75">
        <w:rPr>
          <w:b/>
        </w:rPr>
        <w:t>Screening and clinical tools:</w:t>
      </w:r>
    </w:p>
    <w:p w14:paraId="7C673C2A" w14:textId="77777777" w:rsidR="00224F75" w:rsidRPr="004141E5" w:rsidRDefault="009127E0" w:rsidP="00224F75">
      <w:pPr>
        <w:spacing w:after="0"/>
        <w:rPr>
          <w:color w:val="2F5496" w:themeColor="accent1" w:themeShade="BF"/>
        </w:rPr>
      </w:pPr>
      <w:hyperlink r:id="rId8" w:history="1">
        <w:r w:rsidR="00224F75" w:rsidRPr="004141E5">
          <w:rPr>
            <w:rStyle w:val="Hyperlink"/>
            <w:color w:val="2F5496" w:themeColor="accent1" w:themeShade="BF"/>
          </w:rPr>
          <w:t>https://www.cdc.gov/steadi/pdf/STEADI-Form-RiskFactorsCk-508.pdf</w:t>
        </w:r>
      </w:hyperlink>
    </w:p>
    <w:p w14:paraId="1F7C2027" w14:textId="77777777" w:rsidR="00224F75" w:rsidRPr="004141E5" w:rsidRDefault="009127E0" w:rsidP="00224F75">
      <w:pPr>
        <w:spacing w:after="0"/>
        <w:rPr>
          <w:color w:val="2F5496" w:themeColor="accent1" w:themeShade="BF"/>
        </w:rPr>
      </w:pPr>
      <w:hyperlink r:id="rId9" w:history="1">
        <w:r w:rsidR="00224F75" w:rsidRPr="004141E5">
          <w:rPr>
            <w:rStyle w:val="Hyperlink"/>
            <w:color w:val="2F5496" w:themeColor="accent1" w:themeShade="BF"/>
          </w:rPr>
          <w:t>https://www.cdc.gov/steadi/pdf/STEADI-Algorithm-508.pdf</w:t>
        </w:r>
      </w:hyperlink>
    </w:p>
    <w:p w14:paraId="77EA4C9C" w14:textId="77777777" w:rsidR="00224F75" w:rsidRPr="004141E5" w:rsidRDefault="009127E0" w:rsidP="00224F75">
      <w:pPr>
        <w:spacing w:after="0"/>
        <w:rPr>
          <w:color w:val="2F5496" w:themeColor="accent1" w:themeShade="BF"/>
        </w:rPr>
      </w:pPr>
      <w:hyperlink r:id="rId10" w:history="1">
        <w:r w:rsidR="00224F75" w:rsidRPr="004141E5">
          <w:rPr>
            <w:rStyle w:val="Hyperlink"/>
            <w:color w:val="2F5496" w:themeColor="accent1" w:themeShade="BF"/>
          </w:rPr>
          <w:t>https://www.cdc.gov/steadi/pdf/STEADI-PocketGuide-508.pdf</w:t>
        </w:r>
      </w:hyperlink>
    </w:p>
    <w:p w14:paraId="7289F1B5" w14:textId="77777777" w:rsidR="00224F75" w:rsidRPr="004141E5" w:rsidRDefault="009127E0" w:rsidP="00224F75">
      <w:pPr>
        <w:spacing w:after="0"/>
        <w:rPr>
          <w:color w:val="2F5496" w:themeColor="accent1" w:themeShade="BF"/>
        </w:rPr>
      </w:pPr>
      <w:hyperlink r:id="rId11" w:history="1">
        <w:r w:rsidR="00224F75" w:rsidRPr="004141E5">
          <w:rPr>
            <w:rStyle w:val="Hyperlink"/>
            <w:color w:val="2F5496" w:themeColor="accent1" w:themeShade="BF"/>
          </w:rPr>
          <w:t>https://www.cdc.gov/steadi/materials.html</w:t>
        </w:r>
      </w:hyperlink>
    </w:p>
    <w:p w14:paraId="310AA278" w14:textId="77777777" w:rsidR="00224F75" w:rsidRPr="00224F75" w:rsidRDefault="00224F75" w:rsidP="00224F75">
      <w:pPr>
        <w:spacing w:after="0"/>
        <w:rPr>
          <w:b/>
        </w:rPr>
      </w:pPr>
      <w:r w:rsidRPr="00224F75">
        <w:rPr>
          <w:b/>
        </w:rPr>
        <w:t>Assessments:</w:t>
      </w:r>
    </w:p>
    <w:p w14:paraId="000796DC" w14:textId="77777777" w:rsidR="00224F75" w:rsidRPr="004141E5" w:rsidRDefault="009127E0" w:rsidP="00224F75">
      <w:pPr>
        <w:spacing w:after="0"/>
        <w:rPr>
          <w:color w:val="2F5496" w:themeColor="accent1" w:themeShade="BF"/>
        </w:rPr>
      </w:pPr>
      <w:hyperlink r:id="rId12" w:history="1">
        <w:r w:rsidR="00224F75" w:rsidRPr="004141E5">
          <w:rPr>
            <w:rStyle w:val="Hyperlink"/>
            <w:color w:val="2F5496" w:themeColor="accent1" w:themeShade="BF"/>
          </w:rPr>
          <w:t>https://www.cdc.gov/steadi/pdf/STEADI-Assessment-30Sec-508.pdf</w:t>
        </w:r>
      </w:hyperlink>
    </w:p>
    <w:p w14:paraId="05848C80" w14:textId="3E33316A" w:rsidR="007A1DC2" w:rsidRPr="004141E5" w:rsidRDefault="009127E0" w:rsidP="00224F75">
      <w:pPr>
        <w:spacing w:after="0"/>
        <w:rPr>
          <w:rFonts w:cs="Segoe UI"/>
          <w:color w:val="2F5496" w:themeColor="accent1" w:themeShade="BF"/>
          <w:sz w:val="24"/>
          <w:szCs w:val="24"/>
          <w:shd w:val="clear" w:color="auto" w:fill="FFFFFF"/>
        </w:rPr>
      </w:pPr>
      <w:hyperlink r:id="rId13" w:history="1">
        <w:r w:rsidR="00224F75" w:rsidRPr="004141E5">
          <w:rPr>
            <w:rStyle w:val="Hyperlink"/>
            <w:color w:val="2F5496" w:themeColor="accent1" w:themeShade="BF"/>
          </w:rPr>
          <w:t>https://www.cdc.gov/steadi/pdf/STEADI-Assessment-4Stage-508.pdf</w:t>
        </w:r>
      </w:hyperlink>
    </w:p>
    <w:p w14:paraId="7C857712" w14:textId="77777777" w:rsidR="00224F75" w:rsidRDefault="00224F75">
      <w:pPr>
        <w:rPr>
          <w:rFonts w:cs="Segoe UI"/>
          <w:color w:val="111111"/>
          <w:sz w:val="24"/>
          <w:szCs w:val="24"/>
          <w:shd w:val="clear" w:color="auto" w:fill="FFFFFF"/>
        </w:rPr>
      </w:pPr>
    </w:p>
    <w:p w14:paraId="2735F948" w14:textId="77777777" w:rsidR="00224F75" w:rsidRDefault="00224F75">
      <w:pPr>
        <w:rPr>
          <w:rFonts w:cs="Segoe UI"/>
          <w:color w:val="111111"/>
          <w:sz w:val="24"/>
          <w:szCs w:val="24"/>
          <w:shd w:val="clear" w:color="auto" w:fill="FFFFFF"/>
        </w:rPr>
      </w:pPr>
    </w:p>
    <w:p w14:paraId="6482E361" w14:textId="7BCDFC24" w:rsidR="00C54AE6" w:rsidRPr="00224F75" w:rsidRDefault="00C54AE6">
      <w:pPr>
        <w:rPr>
          <w:rFonts w:cs="Segoe UI"/>
          <w:b/>
          <w:color w:val="111111"/>
          <w:sz w:val="24"/>
          <w:szCs w:val="24"/>
          <w:shd w:val="clear" w:color="auto" w:fill="FFFFFF"/>
        </w:rPr>
      </w:pPr>
      <w:r w:rsidRPr="00224F75">
        <w:rPr>
          <w:rFonts w:cs="Segoe UI"/>
          <w:b/>
          <w:color w:val="111111"/>
          <w:sz w:val="24"/>
          <w:szCs w:val="24"/>
          <w:shd w:val="clear" w:color="auto" w:fill="FFFFFF"/>
        </w:rPr>
        <w:lastRenderedPageBreak/>
        <w:t>One easy fix for families is to replace the s</w:t>
      </w:r>
      <w:r w:rsidR="009127E0">
        <w:rPr>
          <w:rFonts w:cs="Segoe UI"/>
          <w:b/>
          <w:color w:val="111111"/>
          <w:sz w:val="24"/>
          <w:szCs w:val="24"/>
          <w:shd w:val="clear" w:color="auto" w:fill="FFFFFF"/>
        </w:rPr>
        <w:t>loppy slippers with a safe shoe and or a safe slipper.</w:t>
      </w:r>
      <w:bookmarkStart w:id="0" w:name="_GoBack"/>
      <w:bookmarkEnd w:id="0"/>
    </w:p>
    <w:p w14:paraId="78BCA32D" w14:textId="7F2DB545" w:rsidR="00592FB9" w:rsidRDefault="009127E0" w:rsidP="009127E0">
      <w:pPr>
        <w:rPr>
          <w:rFonts w:ascii="Segoe UI" w:hAnsi="Segoe UI" w:cs="Segoe UI"/>
          <w:color w:val="111111"/>
          <w:sz w:val="27"/>
          <w:szCs w:val="27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00A56" wp14:editId="2092495D">
                <wp:simplePos x="0" y="0"/>
                <wp:positionH relativeFrom="column">
                  <wp:posOffset>4610100</wp:posOffset>
                </wp:positionH>
                <wp:positionV relativeFrom="paragraph">
                  <wp:posOffset>59690</wp:posOffset>
                </wp:positionV>
                <wp:extent cx="2133600" cy="4095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77C43" w14:textId="76D762C0" w:rsidR="009127E0" w:rsidRPr="009127E0" w:rsidRDefault="009127E0">
                            <w:pPr>
                              <w:rPr>
                                <w:rFonts w:ascii="Arial" w:hAnsi="Arial" w:cs="Arial"/>
                                <w:b/>
                                <w:color w:val="0099CC"/>
                                <w:sz w:val="36"/>
                                <w:szCs w:val="36"/>
                              </w:rPr>
                            </w:pPr>
                            <w:r w:rsidRPr="009127E0">
                              <w:rPr>
                                <w:rFonts w:ascii="Arial" w:hAnsi="Arial" w:cs="Arial"/>
                                <w:b/>
                                <w:color w:val="0099CC"/>
                                <w:sz w:val="36"/>
                                <w:szCs w:val="36"/>
                              </w:rPr>
                              <w:t>A Safer Slipper</w:t>
                            </w:r>
                          </w:p>
                          <w:p w14:paraId="2CD1FAC4" w14:textId="77777777" w:rsidR="009127E0" w:rsidRDefault="00912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3pt;margin-top:4.7pt;width:168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" fillcolor="white [3201]" stroked="f" strokeweight=".5pt">
                <v:textbox>
                  <w:txbxContent>
                    <w:p w14:paraId="0D377C43" w14:textId="76D762C0" w:rsidR="009127E0" w:rsidRPr="009127E0" w:rsidRDefault="009127E0">
                      <w:pPr>
                        <w:rPr>
                          <w:rFonts w:ascii="Arial" w:hAnsi="Arial" w:cs="Arial"/>
                          <w:b/>
                          <w:color w:val="0099CC"/>
                          <w:sz w:val="36"/>
                          <w:szCs w:val="36"/>
                        </w:rPr>
                      </w:pPr>
                      <w:r w:rsidRPr="009127E0">
                        <w:rPr>
                          <w:rFonts w:ascii="Arial" w:hAnsi="Arial" w:cs="Arial"/>
                          <w:b/>
                          <w:color w:val="0099CC"/>
                          <w:sz w:val="36"/>
                          <w:szCs w:val="36"/>
                        </w:rPr>
                        <w:t>A Safer Slipper</w:t>
                      </w:r>
                    </w:p>
                    <w:p w14:paraId="2CD1FAC4" w14:textId="77777777" w:rsidR="009127E0" w:rsidRDefault="009127E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A22D810" wp14:editId="056DFBBB">
            <wp:simplePos x="0" y="0"/>
            <wp:positionH relativeFrom="column">
              <wp:posOffset>4610100</wp:posOffset>
            </wp:positionH>
            <wp:positionV relativeFrom="paragraph">
              <wp:posOffset>621665</wp:posOffset>
            </wp:positionV>
            <wp:extent cx="179578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310" y="21409"/>
                <wp:lineTo x="2131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932">
        <w:rPr>
          <w:noProof/>
        </w:rPr>
        <w:drawing>
          <wp:inline distT="0" distB="0" distL="0" distR="0" wp14:anchorId="7B5ED06D" wp14:editId="55B14862">
            <wp:extent cx="3852162" cy="300580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TA - No slippery  Sandel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417" cy="301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FA24F" w14:textId="77777777" w:rsidR="004141E5" w:rsidRDefault="004141E5">
      <w:pPr>
        <w:rPr>
          <w:b/>
          <w:sz w:val="24"/>
          <w:szCs w:val="24"/>
        </w:rPr>
      </w:pPr>
    </w:p>
    <w:p w14:paraId="51A625FD" w14:textId="6B821FD2" w:rsidR="00FC54A0" w:rsidRPr="004141E5" w:rsidRDefault="00224F75">
      <w:pPr>
        <w:rPr>
          <w:b/>
          <w:sz w:val="24"/>
          <w:szCs w:val="24"/>
        </w:rPr>
      </w:pPr>
      <w:r w:rsidRPr="004141E5">
        <w:rPr>
          <w:b/>
          <w:sz w:val="24"/>
          <w:szCs w:val="24"/>
        </w:rPr>
        <w:t xml:space="preserve">Another </w:t>
      </w:r>
      <w:r w:rsidR="001C021C" w:rsidRPr="004141E5">
        <w:rPr>
          <w:b/>
          <w:sz w:val="24"/>
          <w:szCs w:val="24"/>
        </w:rPr>
        <w:t>great res</w:t>
      </w:r>
      <w:r w:rsidRPr="004141E5">
        <w:rPr>
          <w:b/>
          <w:sz w:val="24"/>
          <w:szCs w:val="24"/>
        </w:rPr>
        <w:t>ource for information on Balance and Fall Prevention is the APTA consumer website.</w:t>
      </w:r>
      <w:r w:rsidR="00FC54A0" w:rsidRPr="004141E5">
        <w:rPr>
          <w:b/>
          <w:sz w:val="24"/>
          <w:szCs w:val="24"/>
        </w:rPr>
        <w:tab/>
      </w:r>
    </w:p>
    <w:p w14:paraId="25DA2545" w14:textId="33EA0965" w:rsidR="001C021C" w:rsidRDefault="001C021C" w:rsidP="003D05CD">
      <w:pPr>
        <w:jc w:val="center"/>
      </w:pPr>
      <w:r>
        <w:rPr>
          <w:noProof/>
        </w:rPr>
        <w:drawing>
          <wp:inline distT="0" distB="0" distL="0" distR="0" wp14:anchorId="0513A46F" wp14:editId="14CDBD76">
            <wp:extent cx="3685540" cy="752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0BB39F" w14:textId="1D13F5A0" w:rsidR="001C021C" w:rsidRPr="004141E5" w:rsidRDefault="009127E0" w:rsidP="003D05CD">
      <w:pPr>
        <w:jc w:val="center"/>
        <w:rPr>
          <w:i/>
          <w:color w:val="2F5496" w:themeColor="accent1" w:themeShade="BF"/>
          <w:sz w:val="28"/>
          <w:szCs w:val="28"/>
        </w:rPr>
      </w:pPr>
      <w:hyperlink r:id="rId17" w:history="1">
        <w:r w:rsidR="001C021C" w:rsidRPr="004141E5">
          <w:rPr>
            <w:rStyle w:val="Hyperlink"/>
            <w:i/>
            <w:color w:val="2F5496" w:themeColor="accent1" w:themeShade="BF"/>
            <w:sz w:val="28"/>
            <w:szCs w:val="28"/>
          </w:rPr>
          <w:t>www.MoveForwardPT.com</w:t>
        </w:r>
      </w:hyperlink>
    </w:p>
    <w:p w14:paraId="21C2B439" w14:textId="2FC22F1A" w:rsidR="001C021C" w:rsidRDefault="001C021C">
      <w:r>
        <w:t>Click on the links below for information you can use and share with your patients/clients/family/friends</w:t>
      </w:r>
      <w:r w:rsidR="003D05CD">
        <w:t>.</w:t>
      </w:r>
    </w:p>
    <w:p w14:paraId="26E786FF" w14:textId="0AC7FB4B" w:rsidR="001C021C" w:rsidRPr="001C021C" w:rsidRDefault="001C021C">
      <w:pPr>
        <w:rPr>
          <w:b/>
        </w:rPr>
      </w:pPr>
      <w:r>
        <w:rPr>
          <w:b/>
        </w:rPr>
        <w:t>Fall Prevention information:</w:t>
      </w:r>
    </w:p>
    <w:p w14:paraId="6866F7DB" w14:textId="3D08925C" w:rsidR="00FC54A0" w:rsidRPr="003E596A" w:rsidRDefault="009127E0">
      <w:pPr>
        <w:rPr>
          <w:color w:val="2F5496" w:themeColor="accent1" w:themeShade="BF"/>
        </w:rPr>
      </w:pPr>
      <w:hyperlink r:id="rId18" w:history="1">
        <w:r w:rsidR="00FC54A0" w:rsidRPr="003E596A">
          <w:rPr>
            <w:rStyle w:val="Hyperlink"/>
            <w:color w:val="2F5496" w:themeColor="accent1" w:themeShade="BF"/>
          </w:rPr>
          <w:t>PHYSICAL_THERAPIST_GUIDE_TO_FALLS</w:t>
        </w:r>
      </w:hyperlink>
    </w:p>
    <w:p w14:paraId="0B9E9E51" w14:textId="2E93202C" w:rsidR="001C021C" w:rsidRPr="003E596A" w:rsidRDefault="009127E0">
      <w:pPr>
        <w:rPr>
          <w:color w:val="2F5496" w:themeColor="accent1" w:themeShade="BF"/>
        </w:rPr>
      </w:pPr>
      <w:hyperlink r:id="rId19" w:history="1">
        <w:r w:rsidR="001C021C" w:rsidRPr="003E596A">
          <w:rPr>
            <w:rStyle w:val="Hyperlink"/>
            <w:color w:val="2F5496" w:themeColor="accent1" w:themeShade="BF"/>
          </w:rPr>
          <w:t>http://www.apta.org/Consumers/PatientHandouts/FallsPrevention/</w:t>
        </w:r>
      </w:hyperlink>
    </w:p>
    <w:p w14:paraId="4312630F" w14:textId="344CE53B" w:rsidR="00FC54A0" w:rsidRPr="001C021C" w:rsidRDefault="001C021C">
      <w:pPr>
        <w:rPr>
          <w:b/>
        </w:rPr>
      </w:pPr>
      <w:r>
        <w:rPr>
          <w:b/>
        </w:rPr>
        <w:t>Balance information:</w:t>
      </w:r>
    </w:p>
    <w:p w14:paraId="645B631E" w14:textId="07D82F63" w:rsidR="00FC54A0" w:rsidRPr="004141E5" w:rsidRDefault="009127E0">
      <w:pPr>
        <w:rPr>
          <w:color w:val="2F5496" w:themeColor="accent1" w:themeShade="BF"/>
        </w:rPr>
      </w:pPr>
      <w:hyperlink r:id="rId20" w:history="1">
        <w:r w:rsidR="001C021C" w:rsidRPr="004141E5">
          <w:rPr>
            <w:color w:val="2F5496" w:themeColor="accent1" w:themeShade="BF"/>
            <w:u w:val="single"/>
          </w:rPr>
          <w:t>PHYSICAL_THERAPIST_GUIDE_TO_BALANCE</w:t>
        </w:r>
      </w:hyperlink>
    </w:p>
    <w:p w14:paraId="0502E161" w14:textId="77777777" w:rsidR="001C021C" w:rsidRDefault="001C021C"/>
    <w:p w14:paraId="5A8CEAA7" w14:textId="20BB0E69" w:rsidR="001C021C" w:rsidRPr="001C021C" w:rsidRDefault="003D05CD">
      <w:pPr>
        <w:rPr>
          <w:b/>
        </w:rPr>
      </w:pPr>
      <w:r>
        <w:rPr>
          <w:b/>
        </w:rPr>
        <w:t>Info</w:t>
      </w:r>
      <w:r w:rsidR="004141E5">
        <w:rPr>
          <w:b/>
        </w:rPr>
        <w:t xml:space="preserve">rmation on </w:t>
      </w:r>
      <w:r w:rsidR="001C021C">
        <w:rPr>
          <w:b/>
        </w:rPr>
        <w:t>Community Resources for your patients:</w:t>
      </w:r>
    </w:p>
    <w:p w14:paraId="049243AD" w14:textId="63EE8A08" w:rsidR="00224F75" w:rsidRPr="004141E5" w:rsidRDefault="00224F75">
      <w:pPr>
        <w:rPr>
          <w:color w:val="2F5496" w:themeColor="accent1" w:themeShade="BF"/>
        </w:rPr>
      </w:pPr>
      <w:r>
        <w:t xml:space="preserve">It is highly recommended that each PT clinic/facility compile a list of some of the community-based fall prevention programs that are available in their local area, to provide to those who participate in their Falls Preventions Awareness Day event. </w:t>
      </w:r>
      <w:r w:rsidR="003D05CD">
        <w:t xml:space="preserve">Click the following link for a handy form on which to compile this information.  </w:t>
      </w:r>
      <w:hyperlink r:id="rId21" w:history="1">
        <w:r w:rsidRPr="004141E5">
          <w:rPr>
            <w:rStyle w:val="Hyperlink"/>
            <w:color w:val="2F5496" w:themeColor="accent1" w:themeShade="BF"/>
          </w:rPr>
          <w:t>https://www.cdc.gov/steadi/pdf/STEADI-Form-RecPrograms-508.pdf</w:t>
        </w:r>
      </w:hyperlink>
      <w:r w:rsidRPr="004141E5">
        <w:rPr>
          <w:color w:val="2F5496" w:themeColor="accent1" w:themeShade="BF"/>
        </w:rPr>
        <w:t xml:space="preserve"> </w:t>
      </w:r>
    </w:p>
    <w:sectPr w:rsidR="00224F75" w:rsidRPr="004141E5" w:rsidSect="00224F75">
      <w:footerReference w:type="default" r:id="rId22"/>
      <w:headerReference w:type="first" r:id="rId2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47101" w14:textId="77777777" w:rsidR="001D673F" w:rsidRDefault="001D673F" w:rsidP="00C34A4D">
      <w:pPr>
        <w:spacing w:after="0" w:line="240" w:lineRule="auto"/>
      </w:pPr>
      <w:r>
        <w:separator/>
      </w:r>
    </w:p>
  </w:endnote>
  <w:endnote w:type="continuationSeparator" w:id="0">
    <w:p w14:paraId="7DA9CFC1" w14:textId="77777777" w:rsidR="001D673F" w:rsidRDefault="001D673F" w:rsidP="00C3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54D12" w14:textId="4F898141" w:rsidR="004141E5" w:rsidRDefault="004141E5" w:rsidP="004141E5">
    <w:pPr>
      <w:pStyle w:val="Footer"/>
      <w:jc w:val="right"/>
    </w:pPr>
    <w:r>
      <w:rPr>
        <w:noProof/>
      </w:rPr>
      <w:drawing>
        <wp:inline distT="0" distB="0" distL="0" distR="0" wp14:anchorId="2F7FE6D9" wp14:editId="7D6EB60B">
          <wp:extent cx="2162175" cy="44732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76" cy="4487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DEC7C" w14:textId="77777777" w:rsidR="001D673F" w:rsidRDefault="001D673F" w:rsidP="00C34A4D">
      <w:pPr>
        <w:spacing w:after="0" w:line="240" w:lineRule="auto"/>
      </w:pPr>
      <w:r>
        <w:separator/>
      </w:r>
    </w:p>
  </w:footnote>
  <w:footnote w:type="continuationSeparator" w:id="0">
    <w:p w14:paraId="1A933C5A" w14:textId="77777777" w:rsidR="001D673F" w:rsidRDefault="001D673F" w:rsidP="00C3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6B8CF" w14:textId="358F4BFB" w:rsidR="007A1DC2" w:rsidRDefault="007A1DC2" w:rsidP="00237B6A">
    <w:pPr>
      <w:pStyle w:val="Header"/>
      <w:jc w:val="center"/>
    </w:pPr>
    <w:r>
      <w:rPr>
        <w:noProof/>
      </w:rPr>
      <w:drawing>
        <wp:inline distT="0" distB="0" distL="0" distR="0" wp14:anchorId="6A400A7B" wp14:editId="31C1D7BE">
          <wp:extent cx="3505200" cy="72509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854" cy="7262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1MzQyMbM0NjMzMTRU0lEKTi0uzszPAykwrAUAeCNnqSwAAAA="/>
  </w:docVars>
  <w:rsids>
    <w:rsidRoot w:val="00A92932"/>
    <w:rsid w:val="000218DC"/>
    <w:rsid w:val="001C021C"/>
    <w:rsid w:val="001D673F"/>
    <w:rsid w:val="00224F75"/>
    <w:rsid w:val="00237B6A"/>
    <w:rsid w:val="003D05CD"/>
    <w:rsid w:val="003E596A"/>
    <w:rsid w:val="004141E5"/>
    <w:rsid w:val="00592FB9"/>
    <w:rsid w:val="005C3ECC"/>
    <w:rsid w:val="007A1DC2"/>
    <w:rsid w:val="0087496A"/>
    <w:rsid w:val="009127E0"/>
    <w:rsid w:val="00A92932"/>
    <w:rsid w:val="00C34A4D"/>
    <w:rsid w:val="00C54AE6"/>
    <w:rsid w:val="00D622F2"/>
    <w:rsid w:val="00FA661A"/>
    <w:rsid w:val="00FC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8A6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29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3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A4D"/>
  </w:style>
  <w:style w:type="paragraph" w:styleId="Footer">
    <w:name w:val="footer"/>
    <w:basedOn w:val="Normal"/>
    <w:link w:val="FooterChar"/>
    <w:uiPriority w:val="99"/>
    <w:unhideWhenUsed/>
    <w:rsid w:val="00C3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A4D"/>
  </w:style>
  <w:style w:type="paragraph" w:styleId="BalloonText">
    <w:name w:val="Balloon Text"/>
    <w:basedOn w:val="Normal"/>
    <w:link w:val="BalloonTextChar"/>
    <w:uiPriority w:val="99"/>
    <w:semiHidden/>
    <w:unhideWhenUsed/>
    <w:rsid w:val="00FC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54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5CD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127E0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29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3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A4D"/>
  </w:style>
  <w:style w:type="paragraph" w:styleId="Footer">
    <w:name w:val="footer"/>
    <w:basedOn w:val="Normal"/>
    <w:link w:val="FooterChar"/>
    <w:uiPriority w:val="99"/>
    <w:unhideWhenUsed/>
    <w:rsid w:val="00C3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A4D"/>
  </w:style>
  <w:style w:type="paragraph" w:styleId="BalloonText">
    <w:name w:val="Balloon Text"/>
    <w:basedOn w:val="Normal"/>
    <w:link w:val="BalloonTextChar"/>
    <w:uiPriority w:val="99"/>
    <w:semiHidden/>
    <w:unhideWhenUsed/>
    <w:rsid w:val="00FC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54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5CD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127E0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steadi/pdf/STEADI-Form-RiskFactorsCk-508.pdf" TargetMode="External"/><Relationship Id="rId13" Type="http://schemas.openxmlformats.org/officeDocument/2006/relationships/hyperlink" Target="https://www.cdc.gov/steadi/pdf/STEADI-Assessment-4Stage-508.pdf" TargetMode="External"/><Relationship Id="rId18" Type="http://schemas.openxmlformats.org/officeDocument/2006/relationships/hyperlink" Target="https://www.moveforwardpt.com/symptomsconditionsdetail.aspx?cid=85726fb6-14c4-4c16-9a4c-3736dceac9f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dc.gov/steadi/pdf/STEADI-Form-RecPrograms-508.pdf" TargetMode="External"/><Relationship Id="rId7" Type="http://schemas.openxmlformats.org/officeDocument/2006/relationships/hyperlink" Target="https://www.cdc.gov/steadi/materials.html" TargetMode="External"/><Relationship Id="rId12" Type="http://schemas.openxmlformats.org/officeDocument/2006/relationships/hyperlink" Target="https://www.cdc.gov/steadi/pdf/STEADI-Assessment-30Sec-508.pdf" TargetMode="External"/><Relationship Id="rId17" Type="http://schemas.openxmlformats.org/officeDocument/2006/relationships/hyperlink" Target="http://www.MoveForwardPT.co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3.png"/><Relationship Id="rId20" Type="http://schemas.openxmlformats.org/officeDocument/2006/relationships/hyperlink" Target="https://www.moveforwardpt.com/symptomsconditionsdetail.aspx?cid=1bb9c784-a874-43b1-976f-d0de03c19f9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cdc.gov/steadi/materials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23" Type="http://schemas.openxmlformats.org/officeDocument/2006/relationships/header" Target="header1.xml"/><Relationship Id="rId10" Type="http://schemas.openxmlformats.org/officeDocument/2006/relationships/hyperlink" Target="https://www.cdc.gov/steadi/pdf/STEADI-PocketGuide-508.pdf" TargetMode="External"/><Relationship Id="rId19" Type="http://schemas.openxmlformats.org/officeDocument/2006/relationships/hyperlink" Target="http://www.apta.org/Consumers/PatientHandouts/FallsPreven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steadi/pdf/STEADI-Algorithm-508.pdf" TargetMode="External"/><Relationship Id="rId14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MHHS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Volek</dc:creator>
  <cp:lastModifiedBy>Colette Pientok</cp:lastModifiedBy>
  <cp:revision>7</cp:revision>
  <cp:lastPrinted>2019-09-04T18:40:00Z</cp:lastPrinted>
  <dcterms:created xsi:type="dcterms:W3CDTF">2019-09-04T18:01:00Z</dcterms:created>
  <dcterms:modified xsi:type="dcterms:W3CDTF">2019-09-05T12:22:00Z</dcterms:modified>
</cp:coreProperties>
</file>